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 A"/>
        <w:spacing w:line="288" w:lineRule="auto"/>
        <w:rPr>
          <w:rFonts w:ascii="MuseumSztukiNovo5-SemiBold"/>
          <w:b w:val="1"/>
          <w:bCs w:val="1"/>
          <w:sz w:val="32"/>
          <w:szCs w:val="32"/>
        </w:rPr>
      </w:pPr>
      <w:r>
        <w:rPr>
          <w:rFonts w:ascii="MuseumSztukiNovo5-SemiBold"/>
          <w:b w:val="1"/>
          <w:bCs w:val="1"/>
          <w:sz w:val="32"/>
          <w:szCs w:val="32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4731205</wp:posOffset>
            </wp:positionH>
            <wp:positionV relativeFrom="line">
              <wp:posOffset>-10793</wp:posOffset>
            </wp:positionV>
            <wp:extent cx="2168706" cy="2168706"/>
            <wp:effectExtent l="0" t="0" r="0" b="0"/>
            <wp:wrapThrough wrapText="bothSides" distL="152400" distR="152400">
              <wp:wrapPolygon edited="1">
                <wp:start x="10695" y="612"/>
                <wp:lineTo x="9661" y="675"/>
                <wp:lineTo x="8205" y="949"/>
                <wp:lineTo x="6687" y="1477"/>
                <wp:lineTo x="5358" y="2194"/>
                <wp:lineTo x="4155" y="3080"/>
                <wp:lineTo x="2932" y="4345"/>
                <wp:lineTo x="2067" y="5569"/>
                <wp:lineTo x="1392" y="6898"/>
                <wp:lineTo x="886" y="8437"/>
                <wp:lineTo x="633" y="10104"/>
                <wp:lineTo x="675" y="11960"/>
                <wp:lineTo x="949" y="13416"/>
                <wp:lineTo x="1477" y="14934"/>
                <wp:lineTo x="2194" y="16263"/>
                <wp:lineTo x="3080" y="17466"/>
                <wp:lineTo x="4240" y="18605"/>
                <wp:lineTo x="5463" y="19491"/>
                <wp:lineTo x="6792" y="20187"/>
                <wp:lineTo x="8290" y="20693"/>
                <wp:lineTo x="9872" y="20967"/>
                <wp:lineTo x="11749" y="20967"/>
                <wp:lineTo x="13184" y="20735"/>
                <wp:lineTo x="14576" y="20292"/>
                <wp:lineTo x="15841" y="19680"/>
                <wp:lineTo x="17107" y="18837"/>
                <wp:lineTo x="18162" y="17866"/>
                <wp:lineTo x="19048" y="16812"/>
                <wp:lineTo x="19870" y="15504"/>
                <wp:lineTo x="20482" y="14048"/>
                <wp:lineTo x="20862" y="12551"/>
                <wp:lineTo x="21009" y="10927"/>
                <wp:lineTo x="20904" y="9323"/>
                <wp:lineTo x="20566" y="7826"/>
                <wp:lineTo x="20081" y="6602"/>
                <wp:lineTo x="20060" y="3607"/>
                <wp:lineTo x="20060" y="7509"/>
                <wp:lineTo x="20313" y="8290"/>
                <wp:lineTo x="20587" y="9787"/>
                <wp:lineTo x="20609" y="11623"/>
                <wp:lineTo x="20419" y="12888"/>
                <wp:lineTo x="20060" y="14091"/>
                <wp:lineTo x="20060" y="7509"/>
                <wp:lineTo x="20060" y="3607"/>
                <wp:lineTo x="20039" y="612"/>
                <wp:lineTo x="16537" y="612"/>
                <wp:lineTo x="16179" y="2130"/>
                <wp:lineTo x="15652" y="1835"/>
                <wp:lineTo x="14597" y="1364"/>
                <wp:lineTo x="14618" y="1772"/>
                <wp:lineTo x="16073" y="2510"/>
                <wp:lineTo x="15441" y="5147"/>
                <wp:lineTo x="14597" y="1772"/>
                <wp:lineTo x="14618" y="1772"/>
                <wp:lineTo x="14597" y="1364"/>
                <wp:lineTo x="14470" y="1308"/>
                <wp:lineTo x="14302" y="612"/>
                <wp:lineTo x="10821" y="612"/>
                <wp:lineTo x="10821" y="1012"/>
                <wp:lineTo x="10821" y="14766"/>
                <wp:lineTo x="13648" y="14766"/>
                <wp:lineTo x="13648" y="9661"/>
                <wp:lineTo x="15420" y="15040"/>
                <wp:lineTo x="17002" y="9766"/>
                <wp:lineTo x="17023" y="14766"/>
                <wp:lineTo x="19786" y="14766"/>
                <wp:lineTo x="19174" y="15968"/>
                <wp:lineTo x="18288" y="17191"/>
                <wp:lineTo x="17255" y="18225"/>
                <wp:lineTo x="16031" y="19132"/>
                <wp:lineTo x="14766" y="19807"/>
                <wp:lineTo x="13331" y="20313"/>
                <wp:lineTo x="11834" y="20587"/>
                <wp:lineTo x="9787" y="20587"/>
                <wp:lineTo x="8459" y="20355"/>
                <wp:lineTo x="7087" y="19912"/>
                <wp:lineTo x="5716" y="19216"/>
                <wp:lineTo x="4430" y="18288"/>
                <wp:lineTo x="3396" y="17255"/>
                <wp:lineTo x="2489" y="16031"/>
                <wp:lineTo x="1814" y="14766"/>
                <wp:lineTo x="1308" y="13331"/>
                <wp:lineTo x="1034" y="11834"/>
                <wp:lineTo x="1012" y="9998"/>
                <wp:lineTo x="1223" y="8627"/>
                <wp:lineTo x="1666" y="7193"/>
                <wp:lineTo x="2320" y="5864"/>
                <wp:lineTo x="3143" y="4662"/>
                <wp:lineTo x="4155" y="3586"/>
                <wp:lineTo x="5358" y="2637"/>
                <wp:lineTo x="6666" y="1898"/>
                <wp:lineTo x="8058" y="1371"/>
                <wp:lineTo x="9598" y="1055"/>
                <wp:lineTo x="10821" y="1012"/>
                <wp:lineTo x="10821" y="612"/>
                <wp:lineTo x="10695" y="612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706" cy="21687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 A"/>
        <w:spacing w:line="288" w:lineRule="auto"/>
        <w:rPr>
          <w:rFonts w:ascii="MuseumSztukiNovo5-SemiBold"/>
          <w:b w:val="1"/>
          <w:bCs w:val="1"/>
          <w:sz w:val="36"/>
          <w:szCs w:val="36"/>
        </w:rPr>
      </w:pPr>
    </w:p>
    <w:p>
      <w:pPr>
        <w:pStyle w:val="Treść A"/>
        <w:spacing w:line="288" w:lineRule="auto"/>
        <w:rPr>
          <w:rFonts w:ascii="MuseumSztukiNovo5-SemiBold"/>
          <w:b w:val="1"/>
          <w:bCs w:val="1"/>
          <w:sz w:val="36"/>
          <w:szCs w:val="36"/>
        </w:rPr>
      </w:pPr>
    </w:p>
    <w:p>
      <w:pPr>
        <w:pStyle w:val="Treść A"/>
        <w:spacing w:line="288" w:lineRule="auto"/>
        <w:rPr>
          <w:rFonts w:ascii="MuseumSztukiNovo5-SemiBold"/>
          <w:b w:val="1"/>
          <w:bCs w:val="1"/>
          <w:sz w:val="36"/>
          <w:szCs w:val="36"/>
        </w:rPr>
      </w:pPr>
    </w:p>
    <w:p>
      <w:pPr>
        <w:pStyle w:val="Treść A"/>
        <w:spacing w:line="288" w:lineRule="auto"/>
        <w:rPr>
          <w:rFonts w:ascii="MuseumSztukiNovo5-SemiBold"/>
          <w:b w:val="1"/>
          <w:bCs w:val="1"/>
          <w:sz w:val="36"/>
          <w:szCs w:val="36"/>
        </w:rPr>
      </w:pPr>
    </w:p>
    <w:p>
      <w:pPr>
        <w:pStyle w:val="Treść A"/>
        <w:spacing w:line="288" w:lineRule="auto"/>
        <w:rPr>
          <w:rFonts w:ascii="MuseumSztukiNovo5-SemiBold"/>
          <w:b w:val="1"/>
          <w:bCs w:val="1"/>
          <w:sz w:val="36"/>
          <w:szCs w:val="36"/>
        </w:rPr>
      </w:pPr>
    </w:p>
    <w:p>
      <w:pPr>
        <w:pStyle w:val="Treść A"/>
        <w:spacing w:line="288" w:lineRule="auto"/>
        <w:rPr>
          <w:rFonts w:ascii="MuseumSztukiNovo5-SemiBold"/>
          <w:b w:val="1"/>
          <w:bCs w:val="1"/>
          <w:sz w:val="36"/>
          <w:szCs w:val="36"/>
        </w:rPr>
      </w:pPr>
    </w:p>
    <w:p>
      <w:pPr>
        <w:pStyle w:val="Treść A"/>
        <w:spacing w:line="288" w:lineRule="auto"/>
        <w:rPr>
          <w:rFonts w:ascii="MuseumSztukiNovo5-SemiBold"/>
          <w:b w:val="1"/>
          <w:bCs w:val="1"/>
          <w:sz w:val="36"/>
          <w:szCs w:val="36"/>
        </w:rPr>
      </w:pPr>
    </w:p>
    <w:p>
      <w:pPr>
        <w:pStyle w:val="Treść A"/>
        <w:spacing w:line="288" w:lineRule="auto"/>
        <w:rPr>
          <w:rFonts w:ascii="MuseumSztukiNovo5-SemiBold"/>
          <w:b w:val="1"/>
          <w:bCs w:val="1"/>
          <w:sz w:val="36"/>
          <w:szCs w:val="36"/>
        </w:rPr>
      </w:pPr>
    </w:p>
    <w:p>
      <w:pPr>
        <w:pStyle w:val="Treść A"/>
        <w:spacing w:line="288" w:lineRule="auto"/>
        <w:rPr>
          <w:rFonts w:ascii="MuseumSztukiNovo5-SemiBold"/>
          <w:b w:val="1"/>
          <w:bCs w:val="1"/>
          <w:sz w:val="36"/>
          <w:szCs w:val="36"/>
        </w:rPr>
      </w:pPr>
    </w:p>
    <w:p>
      <w:pPr>
        <w:pStyle w:val="Treść A"/>
        <w:spacing w:line="288" w:lineRule="auto"/>
        <w:rPr>
          <w:rFonts w:ascii="MuseumSztukiNovo5-SemiBold"/>
          <w:b w:val="1"/>
          <w:bCs w:val="1"/>
          <w:sz w:val="36"/>
          <w:szCs w:val="36"/>
        </w:rPr>
      </w:pPr>
    </w:p>
    <w:p>
      <w:pPr>
        <w:pStyle w:val="Treść A"/>
        <w:spacing w:line="288" w:lineRule="auto"/>
        <w:rPr>
          <w:rFonts w:ascii="MuseumSztukiNovo5-SemiBold"/>
          <w:b w:val="1"/>
          <w:bCs w:val="1"/>
          <w:sz w:val="36"/>
          <w:szCs w:val="36"/>
        </w:rPr>
      </w:pPr>
    </w:p>
    <w:p>
      <w:pPr>
        <w:pStyle w:val="Treść A"/>
        <w:spacing w:line="288" w:lineRule="auto"/>
        <w:rPr>
          <w:rFonts w:ascii="MuseumSztukiNovo5-SemiBold"/>
          <w:b w:val="1"/>
          <w:bCs w:val="1"/>
          <w:sz w:val="36"/>
          <w:szCs w:val="36"/>
        </w:rPr>
      </w:pPr>
    </w:p>
    <w:p>
      <w:pPr>
        <w:pStyle w:val="Treść A"/>
        <w:spacing w:line="288" w:lineRule="auto"/>
        <w:rPr>
          <w:rFonts w:ascii="MuseumSztukiNovo5-SemiBold"/>
          <w:b w:val="1"/>
          <w:bCs w:val="1"/>
          <w:sz w:val="36"/>
          <w:szCs w:val="36"/>
        </w:rPr>
      </w:pPr>
    </w:p>
    <w:p>
      <w:pPr>
        <w:pStyle w:val="Treść A"/>
        <w:spacing w:line="288" w:lineRule="auto"/>
        <w:rPr>
          <w:rFonts w:ascii="MuseumSztukiNovo5-SemiBold"/>
          <w:b w:val="1"/>
          <w:bCs w:val="1"/>
          <w:sz w:val="36"/>
          <w:szCs w:val="36"/>
        </w:rPr>
      </w:pPr>
    </w:p>
    <w:p>
      <w:pPr>
        <w:pStyle w:val="Treść A"/>
        <w:spacing w:line="288" w:lineRule="auto"/>
        <w:rPr>
          <w:rFonts w:ascii="MuseumSztukiNovo5-SemiBold"/>
          <w:b w:val="1"/>
          <w:bCs w:val="1"/>
          <w:sz w:val="36"/>
          <w:szCs w:val="36"/>
        </w:rPr>
      </w:pPr>
    </w:p>
    <w:p>
      <w:pPr>
        <w:pStyle w:val="Treść A"/>
        <w:spacing w:line="288" w:lineRule="auto"/>
        <w:rPr>
          <w:rFonts w:ascii="MuseumSztukiNovo5-SemiBold"/>
          <w:b w:val="1"/>
          <w:bCs w:val="1"/>
          <w:sz w:val="36"/>
          <w:szCs w:val="36"/>
        </w:rPr>
      </w:pPr>
    </w:p>
    <w:p>
      <w:pPr>
        <w:pStyle w:val="Treść A"/>
        <w:spacing w:line="288" w:lineRule="auto"/>
        <w:rPr>
          <w:rFonts w:ascii="MuseumSztukiNovo5-SemiBold"/>
          <w:b w:val="1"/>
          <w:bCs w:val="1"/>
          <w:sz w:val="36"/>
          <w:szCs w:val="36"/>
        </w:rPr>
      </w:pPr>
    </w:p>
    <w:p>
      <w:pPr>
        <w:pStyle w:val="Treść A"/>
        <w:spacing w:line="288" w:lineRule="auto"/>
        <w:rPr>
          <w:rFonts w:ascii="Warsaw Standard" w:cs="Warsaw Standard" w:hAnsi="Warsaw Standard" w:eastAsia="Warsaw Standard"/>
          <w:b w:val="1"/>
          <w:bCs w:val="1"/>
          <w:sz w:val="36"/>
          <w:szCs w:val="36"/>
          <w:shd w:val="clear" w:color="auto" w:fill="ffffff"/>
        </w:rPr>
      </w:pPr>
      <w:r>
        <w:rPr>
          <w:rFonts w:ascii="Warsaw Standard"/>
          <w:b w:val="1"/>
          <w:bCs w:val="1"/>
          <w:sz w:val="36"/>
          <w:szCs w:val="36"/>
          <w:rtl w:val="0"/>
        </w:rPr>
        <w:t>Druga</w:t>
      </w:r>
      <w:r>
        <w:rPr>
          <w:rFonts w:ascii="Warsaw Standard"/>
          <w:b w:val="1"/>
          <w:bCs w:val="1"/>
          <w:sz w:val="36"/>
          <w:szCs w:val="36"/>
          <w:shd w:val="clear" w:color="auto" w:fill="ffffff"/>
          <w:rtl w:val="0"/>
        </w:rPr>
        <w:t xml:space="preserve"> Og</w:t>
      </w:r>
      <w:r>
        <w:rPr>
          <w:rFonts w:hAnsi="Warsaw Standard" w:hint="default"/>
          <w:b w:val="1"/>
          <w:bCs w:val="1"/>
          <w:sz w:val="36"/>
          <w:szCs w:val="36"/>
          <w:shd w:val="clear" w:color="auto" w:fill="ffffff"/>
          <w:rtl w:val="0"/>
        </w:rPr>
        <w:t>ó</w:t>
      </w:r>
      <w:r>
        <w:rPr>
          <w:rFonts w:ascii="Warsaw Standard"/>
          <w:b w:val="1"/>
          <w:bCs w:val="1"/>
          <w:sz w:val="36"/>
          <w:szCs w:val="36"/>
          <w:shd w:val="clear" w:color="auto" w:fill="ffffff"/>
          <w:rtl w:val="0"/>
        </w:rPr>
        <w:t>lnopolska Wystawa Znak</w:t>
      </w:r>
      <w:r>
        <w:rPr>
          <w:rFonts w:hAnsi="Warsaw Standard" w:hint="default"/>
          <w:b w:val="1"/>
          <w:bCs w:val="1"/>
          <w:sz w:val="36"/>
          <w:szCs w:val="36"/>
          <w:shd w:val="clear" w:color="auto" w:fill="ffffff"/>
          <w:rtl w:val="0"/>
        </w:rPr>
        <w:t>ó</w:t>
      </w:r>
      <w:r>
        <w:rPr>
          <w:rFonts w:ascii="Warsaw Standard"/>
          <w:b w:val="1"/>
          <w:bCs w:val="1"/>
          <w:sz w:val="36"/>
          <w:szCs w:val="36"/>
          <w:shd w:val="clear" w:color="auto" w:fill="ffffff"/>
          <w:rtl w:val="0"/>
        </w:rPr>
        <w:t>w Graficznych</w:t>
      </w:r>
    </w:p>
    <w:p>
      <w:pPr>
        <w:pStyle w:val="Treść A"/>
        <w:spacing w:line="288" w:lineRule="auto"/>
        <w:rPr>
          <w:rFonts w:ascii="Warsaw Standard" w:cs="Warsaw Standard" w:hAnsi="Warsaw Standard" w:eastAsia="Warsaw Standard"/>
          <w:b w:val="1"/>
          <w:bCs w:val="1"/>
          <w:sz w:val="32"/>
          <w:szCs w:val="32"/>
          <w:shd w:val="clear" w:color="auto" w:fill="ffffff"/>
        </w:rPr>
      </w:pPr>
    </w:p>
    <w:p>
      <w:pPr>
        <w:pStyle w:val="Treść A"/>
        <w:spacing w:line="288" w:lineRule="auto"/>
        <w:rPr>
          <w:rFonts w:ascii="Warsaw Standard" w:cs="Warsaw Standard" w:hAnsi="Warsaw Standard" w:eastAsia="Warsaw Standard"/>
          <w:b w:val="1"/>
          <w:bCs w:val="1"/>
          <w:sz w:val="28"/>
          <w:szCs w:val="28"/>
          <w:shd w:val="clear" w:color="auto" w:fill="ffffff"/>
        </w:rPr>
      </w:pPr>
    </w:p>
    <w:p>
      <w:pPr>
        <w:pStyle w:val="Treść A"/>
        <w:spacing w:line="288" w:lineRule="auto"/>
        <w:rPr>
          <w:rFonts w:ascii="Warsaw Standard" w:cs="Warsaw Standard" w:hAnsi="Warsaw Standard" w:eastAsia="Warsaw Standard"/>
          <w:b w:val="1"/>
          <w:bCs w:val="1"/>
          <w:sz w:val="28"/>
          <w:szCs w:val="28"/>
          <w:shd w:val="clear" w:color="auto" w:fill="ffffff"/>
        </w:rPr>
      </w:pPr>
      <w:r>
        <w:rPr>
          <w:rFonts w:ascii="Warsaw Standard"/>
          <w:b w:val="1"/>
          <w:bCs w:val="1"/>
          <w:sz w:val="28"/>
          <w:szCs w:val="28"/>
          <w:shd w:val="clear" w:color="auto" w:fill="ffffff"/>
          <w:rtl w:val="0"/>
        </w:rPr>
        <w:t xml:space="preserve">13 listopada - </w:t>
      </w:r>
      <w:r>
        <w:rPr>
          <w:rFonts w:ascii="Warsaw Standard"/>
          <w:b w:val="1"/>
          <w:bCs w:val="1"/>
          <w:sz w:val="28"/>
          <w:szCs w:val="28"/>
          <w:shd w:val="clear" w:color="auto" w:fill="ffffff"/>
          <w:rtl w:val="0"/>
        </w:rPr>
        <w:t>31</w:t>
      </w:r>
      <w:r>
        <w:rPr>
          <w:rFonts w:ascii="Warsaw Standard"/>
          <w:b w:val="1"/>
          <w:bCs w:val="1"/>
          <w:sz w:val="28"/>
          <w:szCs w:val="28"/>
          <w:shd w:val="clear" w:color="auto" w:fill="ffffff"/>
          <w:rtl w:val="0"/>
        </w:rPr>
        <w:t xml:space="preserve"> stycznia 2016</w:t>
      </w:r>
      <w:r>
        <w:rPr>
          <w:rFonts w:ascii="Warsaw Standard" w:cs="Warsaw Standard" w:hAnsi="Warsaw Standard" w:eastAsia="Warsaw Standard"/>
          <w:b w:val="1"/>
          <w:bCs w:val="1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Warsaw Standard"/>
          <w:b w:val="1"/>
          <w:bCs w:val="1"/>
          <w:sz w:val="28"/>
          <w:szCs w:val="28"/>
          <w:shd w:val="clear" w:color="auto" w:fill="ffffff"/>
          <w:rtl w:val="0"/>
        </w:rPr>
        <w:t>otwarcie: 13 listopada 2015, godz. 19:00</w:t>
      </w:r>
    </w:p>
    <w:p>
      <w:pPr>
        <w:pStyle w:val="Treść A"/>
        <w:spacing w:line="288" w:lineRule="auto"/>
        <w:rPr>
          <w:rFonts w:ascii="Theinhardt Light" w:cs="Theinhardt Light" w:hAnsi="Theinhardt Light" w:eastAsia="Theinhardt Light"/>
          <w:sz w:val="28"/>
          <w:szCs w:val="28"/>
          <w:shd w:val="clear" w:color="auto" w:fill="ffffff"/>
        </w:rPr>
      </w:pPr>
    </w:p>
    <w:p>
      <w:pPr>
        <w:pStyle w:val="Treść A"/>
        <w:spacing w:line="288" w:lineRule="auto"/>
        <w:rPr>
          <w:rFonts w:ascii="Theinhardt Light" w:cs="Theinhardt Light" w:hAnsi="Theinhardt Light" w:eastAsia="Theinhardt Light"/>
          <w:sz w:val="28"/>
          <w:szCs w:val="28"/>
          <w:shd w:val="clear" w:color="auto" w:fill="ffffff"/>
        </w:rPr>
      </w:pPr>
    </w:p>
    <w:p>
      <w:pPr>
        <w:pStyle w:val="Normal"/>
        <w:rPr>
          <w:rFonts w:ascii="Theinhardt Light" w:cs="Theinhardt Light" w:hAnsi="Theinhardt Light" w:eastAsia="Theinhardt Light"/>
        </w:rPr>
      </w:pPr>
      <w:r>
        <w:rPr>
          <w:rFonts w:ascii="Theinhardt Light"/>
          <w:color w:val="191919"/>
          <w:u w:color="191919"/>
          <w:rtl w:val="0"/>
        </w:rPr>
        <w:t>Znaki s</w:t>
      </w:r>
      <w:r>
        <w:rPr>
          <w:rFonts w:hAnsi="Theinhardt Light" w:hint="default"/>
          <w:color w:val="191919"/>
          <w:u w:color="191919"/>
          <w:rtl w:val="0"/>
        </w:rPr>
        <w:t xml:space="preserve">ą </w:t>
      </w:r>
      <w:r>
        <w:rPr>
          <w:rFonts w:ascii="Theinhardt Light"/>
          <w:color w:val="191919"/>
          <w:u w:color="191919"/>
          <w:rtl w:val="0"/>
        </w:rPr>
        <w:t>jednym z podstawowych element</w:t>
      </w:r>
      <w:r>
        <w:rPr>
          <w:rFonts w:hAnsi="Theinhardt Light" w:hint="default"/>
          <w:color w:val="191919"/>
          <w:u w:color="191919"/>
          <w:rtl w:val="0"/>
        </w:rPr>
        <w:t>ó</w:t>
      </w:r>
      <w:r>
        <w:rPr>
          <w:rFonts w:ascii="Theinhardt Light"/>
          <w:color w:val="191919"/>
          <w:u w:color="191919"/>
          <w:rtl w:val="0"/>
        </w:rPr>
        <w:t>w komunikacji wizualnej. Abstrakcyjne symbole, plastyczne metafory i graficzne skr</w:t>
      </w:r>
      <w:r>
        <w:rPr>
          <w:rFonts w:hAnsi="Theinhardt Light" w:hint="default"/>
          <w:color w:val="191919"/>
          <w:u w:color="191919"/>
          <w:rtl w:val="0"/>
        </w:rPr>
        <w:t>ó</w:t>
      </w:r>
      <w:r>
        <w:rPr>
          <w:rFonts w:ascii="Theinhardt Light"/>
          <w:color w:val="191919"/>
          <w:u w:color="191919"/>
          <w:rtl w:val="0"/>
        </w:rPr>
        <w:t>ty s</w:t>
      </w:r>
      <w:r>
        <w:rPr>
          <w:rFonts w:hAnsi="Theinhardt Light" w:hint="default"/>
          <w:color w:val="191919"/>
          <w:u w:color="191919"/>
          <w:rtl w:val="0"/>
        </w:rPr>
        <w:t xml:space="preserve">ą </w:t>
      </w:r>
      <w:r>
        <w:rPr>
          <w:rFonts w:ascii="Theinhardt Light"/>
          <w:color w:val="191919"/>
          <w:u w:color="191919"/>
          <w:rtl w:val="0"/>
        </w:rPr>
        <w:t>jak sylaby czy litery graficznego j</w:t>
      </w:r>
      <w:r>
        <w:rPr>
          <w:rFonts w:hAnsi="Theinhardt Light" w:hint="default"/>
          <w:color w:val="191919"/>
          <w:u w:color="191919"/>
          <w:rtl w:val="0"/>
        </w:rPr>
        <w:t>ę</w:t>
      </w:r>
      <w:r>
        <w:rPr>
          <w:rFonts w:ascii="Theinhardt Light"/>
          <w:color w:val="191919"/>
          <w:u w:color="191919"/>
          <w:rtl w:val="0"/>
        </w:rPr>
        <w:t>zyka. Znaki przekazuj</w:t>
      </w:r>
      <w:r>
        <w:rPr>
          <w:rFonts w:hAnsi="Theinhardt Light" w:hint="default"/>
          <w:color w:val="191919"/>
          <w:u w:color="191919"/>
          <w:rtl w:val="0"/>
        </w:rPr>
        <w:t xml:space="preserve">ą </w:t>
      </w:r>
      <w:r>
        <w:rPr>
          <w:rFonts w:ascii="Theinhardt Light"/>
          <w:color w:val="191919"/>
          <w:u w:color="191919"/>
          <w:rtl w:val="0"/>
        </w:rPr>
        <w:t>r</w:t>
      </w:r>
      <w:r>
        <w:rPr>
          <w:rFonts w:hAnsi="Theinhardt Light" w:hint="default"/>
          <w:color w:val="191919"/>
          <w:u w:color="191919"/>
          <w:rtl w:val="0"/>
        </w:rPr>
        <w:t>óż</w:t>
      </w:r>
      <w:r>
        <w:rPr>
          <w:rFonts w:ascii="Theinhardt Light"/>
          <w:color w:val="191919"/>
          <w:u w:color="191919"/>
          <w:rtl w:val="0"/>
        </w:rPr>
        <w:t>norodne informacje i warto</w:t>
      </w:r>
      <w:r>
        <w:rPr>
          <w:rFonts w:hAnsi="Theinhardt Light" w:hint="default"/>
          <w:color w:val="191919"/>
          <w:u w:color="191919"/>
          <w:rtl w:val="0"/>
        </w:rPr>
        <w:t>ś</w:t>
      </w:r>
      <w:r>
        <w:rPr>
          <w:rFonts w:ascii="Theinhardt Light"/>
          <w:color w:val="191919"/>
          <w:u w:color="191919"/>
          <w:rtl w:val="0"/>
        </w:rPr>
        <w:t>ci, nadaj</w:t>
      </w:r>
      <w:r>
        <w:rPr>
          <w:rFonts w:hAnsi="Theinhardt Light" w:hint="default"/>
          <w:color w:val="191919"/>
          <w:u w:color="191919"/>
          <w:rtl w:val="0"/>
        </w:rPr>
        <w:t>ą </w:t>
      </w:r>
      <w:r>
        <w:rPr>
          <w:rFonts w:ascii="Theinhardt Light"/>
          <w:color w:val="191919"/>
          <w:u w:color="191919"/>
          <w:rtl w:val="0"/>
        </w:rPr>
        <w:t>sens i komunikuj</w:t>
      </w:r>
      <w:r>
        <w:rPr>
          <w:rFonts w:hAnsi="Theinhardt Light" w:hint="default"/>
          <w:color w:val="191919"/>
          <w:u w:color="191919"/>
          <w:rtl w:val="0"/>
        </w:rPr>
        <w:t xml:space="preserve">ą </w:t>
      </w:r>
      <w:r>
        <w:rPr>
          <w:rFonts w:ascii="Theinhardt Light"/>
          <w:color w:val="191919"/>
          <w:u w:color="191919"/>
          <w:rtl w:val="0"/>
        </w:rPr>
        <w:t>znaczenia. Znaki to nie tylko estetyczny kod, za pomoc</w:t>
      </w:r>
      <w:r>
        <w:rPr>
          <w:rFonts w:hAnsi="Theinhardt Light" w:hint="default"/>
          <w:color w:val="191919"/>
          <w:u w:color="191919"/>
          <w:rtl w:val="0"/>
        </w:rPr>
        <w:t xml:space="preserve">ą </w:t>
      </w:r>
      <w:r>
        <w:rPr>
          <w:rFonts w:ascii="Theinhardt Light"/>
          <w:color w:val="191919"/>
          <w:u w:color="191919"/>
          <w:rtl w:val="0"/>
        </w:rPr>
        <w:t>kt</w:t>
      </w:r>
      <w:r>
        <w:rPr>
          <w:rFonts w:hAnsi="Theinhardt Light" w:hint="default"/>
          <w:color w:val="191919"/>
          <w:u w:color="191919"/>
          <w:rtl w:val="0"/>
        </w:rPr>
        <w:t>ó</w:t>
      </w:r>
      <w:r>
        <w:rPr>
          <w:rFonts w:ascii="Theinhardt Light"/>
          <w:color w:val="191919"/>
          <w:u w:color="191919"/>
          <w:rtl w:val="0"/>
        </w:rPr>
        <w:t>rego komunikujemy informacje, ale r</w:t>
      </w:r>
      <w:r>
        <w:rPr>
          <w:rFonts w:hAnsi="Theinhardt Light" w:hint="default"/>
          <w:color w:val="191919"/>
          <w:u w:color="191919"/>
          <w:rtl w:val="0"/>
        </w:rPr>
        <w:t>ó</w:t>
      </w:r>
      <w:r>
        <w:rPr>
          <w:rFonts w:ascii="Theinhardt Light"/>
          <w:color w:val="191919"/>
          <w:u w:color="191919"/>
          <w:rtl w:val="0"/>
        </w:rPr>
        <w:t>wnie</w:t>
      </w:r>
      <w:r>
        <w:rPr>
          <w:rFonts w:hAnsi="Theinhardt Light" w:hint="default"/>
          <w:color w:val="191919"/>
          <w:u w:color="191919"/>
          <w:rtl w:val="0"/>
        </w:rPr>
        <w:t xml:space="preserve">ż </w:t>
      </w:r>
      <w:r>
        <w:rPr>
          <w:rFonts w:ascii="Theinhardt Light"/>
          <w:color w:val="191919"/>
          <w:u w:color="191919"/>
          <w:rtl w:val="0"/>
        </w:rPr>
        <w:t>j</w:t>
      </w:r>
      <w:r>
        <w:rPr>
          <w:rFonts w:hAnsi="Theinhardt Light" w:hint="default"/>
          <w:color w:val="191919"/>
          <w:u w:color="191919"/>
          <w:rtl w:val="0"/>
        </w:rPr>
        <w:t>ę</w:t>
      </w:r>
      <w:r>
        <w:rPr>
          <w:rFonts w:ascii="Theinhardt Light"/>
          <w:color w:val="191919"/>
          <w:u w:color="191919"/>
          <w:rtl w:val="0"/>
        </w:rPr>
        <w:t>zyk wyra</w:t>
      </w:r>
      <w:r>
        <w:rPr>
          <w:rFonts w:hAnsi="Theinhardt Light" w:hint="default"/>
          <w:color w:val="191919"/>
          <w:u w:color="191919"/>
          <w:rtl w:val="0"/>
        </w:rPr>
        <w:t>ż</w:t>
      </w:r>
      <w:r>
        <w:rPr>
          <w:rFonts w:ascii="Theinhardt Light"/>
          <w:color w:val="191919"/>
          <w:u w:color="191919"/>
          <w:rtl w:val="0"/>
        </w:rPr>
        <w:t>aj</w:t>
      </w:r>
      <w:r>
        <w:rPr>
          <w:rFonts w:hAnsi="Theinhardt Light" w:hint="default"/>
          <w:color w:val="191919"/>
          <w:u w:color="191919"/>
          <w:rtl w:val="0"/>
        </w:rPr>
        <w:t>ą</w:t>
      </w:r>
      <w:r>
        <w:rPr>
          <w:rFonts w:ascii="Theinhardt Light"/>
          <w:color w:val="191919"/>
          <w:u w:color="191919"/>
          <w:rtl w:val="0"/>
        </w:rPr>
        <w:t>cy emocje, dan</w:t>
      </w:r>
      <w:r>
        <w:rPr>
          <w:rFonts w:hAnsi="Theinhardt Light" w:hint="default"/>
          <w:color w:val="191919"/>
          <w:u w:color="191919"/>
          <w:rtl w:val="0"/>
        </w:rPr>
        <w:t xml:space="preserve">ą </w:t>
      </w:r>
      <w:r>
        <w:rPr>
          <w:rFonts w:ascii="Theinhardt Light"/>
          <w:color w:val="191919"/>
          <w:u w:color="191919"/>
          <w:rtl w:val="0"/>
        </w:rPr>
        <w:t>to</w:t>
      </w:r>
      <w:r>
        <w:rPr>
          <w:rFonts w:hAnsi="Theinhardt Light" w:hint="default"/>
          <w:color w:val="191919"/>
          <w:u w:color="191919"/>
          <w:rtl w:val="0"/>
        </w:rPr>
        <w:t>ż</w:t>
      </w:r>
      <w:r>
        <w:rPr>
          <w:rFonts w:ascii="Theinhardt Light"/>
          <w:color w:val="191919"/>
          <w:u w:color="191919"/>
          <w:rtl w:val="0"/>
        </w:rPr>
        <w:t>samo</w:t>
      </w:r>
      <w:r>
        <w:rPr>
          <w:rFonts w:hAnsi="Theinhardt Light" w:hint="default"/>
          <w:color w:val="191919"/>
          <w:u w:color="191919"/>
          <w:rtl w:val="0"/>
        </w:rPr>
        <w:t xml:space="preserve">ść </w:t>
      </w:r>
      <w:r>
        <w:rPr>
          <w:rFonts w:ascii="Theinhardt Light"/>
          <w:color w:val="191919"/>
          <w:u w:color="191919"/>
          <w:rtl w:val="0"/>
        </w:rPr>
        <w:t xml:space="preserve">czy </w:t>
      </w:r>
      <w:r>
        <w:rPr>
          <w:rFonts w:hAnsi="Theinhardt Light" w:hint="default"/>
          <w:color w:val="191919"/>
          <w:u w:color="191919"/>
          <w:rtl w:val="0"/>
        </w:rPr>
        <w:t>ś</w:t>
      </w:r>
      <w:r>
        <w:rPr>
          <w:rFonts w:ascii="Theinhardt Light"/>
          <w:color w:val="191919"/>
          <w:u w:color="191919"/>
          <w:rtl w:val="0"/>
        </w:rPr>
        <w:t>wiatopogl</w:t>
      </w:r>
      <w:r>
        <w:rPr>
          <w:rFonts w:hAnsi="Theinhardt Light" w:hint="default"/>
          <w:color w:val="191919"/>
          <w:u w:color="191919"/>
          <w:rtl w:val="0"/>
        </w:rPr>
        <w:t>ą</w:t>
      </w:r>
      <w:r>
        <w:rPr>
          <w:rFonts w:ascii="Theinhardt Light"/>
          <w:color w:val="191919"/>
          <w:u w:color="191919"/>
          <w:rtl w:val="0"/>
        </w:rPr>
        <w:t>d.</w:t>
      </w:r>
      <w:r>
        <w:rPr>
          <w:rFonts w:ascii="Theinhardt Light"/>
          <w:rtl w:val="0"/>
        </w:rPr>
        <w:t xml:space="preserve"> Znaki s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jak soczewka, w kt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rej odbija si</w:t>
      </w:r>
      <w:r>
        <w:rPr>
          <w:rFonts w:hAnsi="Theinhardt Light" w:hint="default"/>
          <w:rtl w:val="0"/>
        </w:rPr>
        <w:t xml:space="preserve">ę </w:t>
      </w:r>
      <w:r>
        <w:rPr>
          <w:rFonts w:ascii="Theinhardt Light"/>
          <w:rtl w:val="0"/>
        </w:rPr>
        <w:t>historia jednostek, spo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ecze</w:t>
      </w:r>
      <w:r>
        <w:rPr>
          <w:rFonts w:hAnsi="Theinhardt Light" w:hint="default"/>
          <w:rtl w:val="0"/>
        </w:rPr>
        <w:t>ń</w:t>
      </w:r>
      <w:r>
        <w:rPr>
          <w:rFonts w:ascii="Theinhardt Light"/>
          <w:rtl w:val="0"/>
        </w:rPr>
        <w:t xml:space="preserve">stwa czy kraju. </w:t>
      </w:r>
    </w:p>
    <w:p>
      <w:pPr>
        <w:pStyle w:val="Normal"/>
        <w:rPr>
          <w:rFonts w:ascii="Theinhardt Light" w:cs="Theinhardt Light" w:hAnsi="Theinhardt Light" w:eastAsia="Theinhardt Light"/>
        </w:rPr>
      </w:pPr>
    </w:p>
    <w:p>
      <w:pPr>
        <w:pStyle w:val="Normal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Pierwsza pr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ba pokazania fenomenu i roli znaku graficznego w Polsce zosta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a podj</w:t>
      </w:r>
      <w:r>
        <w:rPr>
          <w:rFonts w:hAnsi="Theinhardt Light" w:hint="default"/>
          <w:rtl w:val="0"/>
        </w:rPr>
        <w:t>ę</w:t>
      </w:r>
      <w:r>
        <w:rPr>
          <w:rFonts w:ascii="Theinhardt Light"/>
          <w:rtl w:val="0"/>
        </w:rPr>
        <w:t>ta w 1969 roku w ramach Pierwszej Og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lnopolskiej Wystawy Znak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w Graficznych, na kt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rej znalaz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y si</w:t>
      </w:r>
      <w:r>
        <w:rPr>
          <w:rFonts w:hAnsi="Theinhardt Light" w:hint="default"/>
          <w:rtl w:val="0"/>
        </w:rPr>
        <w:t xml:space="preserve">ę </w:t>
      </w:r>
      <w:r>
        <w:rPr>
          <w:rFonts w:ascii="Theinhardt Light"/>
          <w:rtl w:val="0"/>
        </w:rPr>
        <w:t>ikoniczne projekty z lat 1945-1969. Zaprezentowane projekty by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y odzwierciedleniem wsp</w:t>
      </w:r>
      <w:r>
        <w:rPr>
          <w:rFonts w:hAnsi="Theinhardt Light" w:hint="default"/>
          <w:rtl w:val="0"/>
        </w:rPr>
        <w:t>ół</w:t>
      </w:r>
      <w:r>
        <w:rPr>
          <w:rFonts w:ascii="Theinhardt Light"/>
          <w:rtl w:val="0"/>
        </w:rPr>
        <w:t>czesnych modernistycznych tendencji oraz ograniczonych mo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</w:rPr>
        <w:t>liwo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ci technicznych tamtych czas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w. Ekspozycja cieszy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a si</w:t>
      </w:r>
      <w:r>
        <w:rPr>
          <w:rFonts w:hAnsi="Theinhardt Light" w:hint="default"/>
          <w:rtl w:val="0"/>
        </w:rPr>
        <w:t>ę </w:t>
      </w:r>
      <w:r>
        <w:rPr>
          <w:rFonts w:ascii="Theinhardt Light"/>
          <w:rtl w:val="0"/>
        </w:rPr>
        <w:t>ogromnym zainteresowaniem, by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a pokazywana w wielu miastach Polski (m.in. we Wroc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awiu i Poznaniu) oraz za granic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 xml:space="preserve">(m. in w Niemieckiej Republice Demokratycznej). </w:t>
      </w:r>
      <w:r>
        <w:rPr>
          <w:rFonts w:ascii="Theinhardt Light"/>
          <w:color w:val="444444"/>
          <w:u w:color="444444"/>
          <w:rtl w:val="0"/>
        </w:rPr>
        <w:t xml:space="preserve"> </w:t>
      </w:r>
      <w:r>
        <w:rPr>
          <w:rFonts w:ascii="Theinhardt Light"/>
          <w:rtl w:val="0"/>
        </w:rPr>
        <w:t>Jednak od ko</w:t>
      </w:r>
      <w:r>
        <w:rPr>
          <w:rFonts w:hAnsi="Theinhardt Light" w:hint="default"/>
          <w:rtl w:val="0"/>
        </w:rPr>
        <w:t>ń</w:t>
      </w:r>
      <w:r>
        <w:rPr>
          <w:rFonts w:ascii="Theinhardt Light"/>
          <w:rtl w:val="0"/>
        </w:rPr>
        <w:t>ca lat 60. nie powsta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 xml:space="preserve">a 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</w:rPr>
        <w:t>adna kolejna ekspozycja ani publikacja podejmuj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</w:rPr>
        <w:t>ca pr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b</w:t>
      </w:r>
      <w:r>
        <w:rPr>
          <w:rFonts w:hAnsi="Theinhardt Light" w:hint="default"/>
          <w:rtl w:val="0"/>
        </w:rPr>
        <w:t xml:space="preserve">ę </w:t>
      </w:r>
      <w:r>
        <w:rPr>
          <w:rFonts w:ascii="Theinhardt Light"/>
          <w:rtl w:val="0"/>
        </w:rPr>
        <w:t>ca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o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ciowego pokazania historii polskich znak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 xml:space="preserve">w graficznych oraz identyfikacji wizualnych. </w:t>
      </w:r>
    </w:p>
    <w:p>
      <w:pPr>
        <w:pStyle w:val="Normal"/>
        <w:rPr>
          <w:rFonts w:ascii="Theinhardt Light" w:cs="Theinhardt Light" w:hAnsi="Theinhardt Light" w:eastAsia="Theinhardt Light"/>
        </w:rPr>
      </w:pPr>
    </w:p>
    <w:p>
      <w:pPr>
        <w:pStyle w:val="Normal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Druga Og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lnopolska Wystawa Znak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w Graficznych rekonstruuje legendarn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wystaw</w:t>
      </w:r>
      <w:r>
        <w:rPr>
          <w:rFonts w:hAnsi="Theinhardt Light" w:hint="default"/>
          <w:rtl w:val="0"/>
        </w:rPr>
        <w:t xml:space="preserve">ę </w:t>
      </w:r>
      <w:r>
        <w:rPr>
          <w:rFonts w:ascii="Theinhardt Light"/>
          <w:rtl w:val="0"/>
        </w:rPr>
        <w:t>z 1969 roku, prezentuje tak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</w:rPr>
        <w:t>e najnowsze dokonania polskich projektant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w z lat 2000-2015. Jest to pierwsza od prawie 50 lat prezentacja wsp</w:t>
      </w:r>
      <w:r>
        <w:rPr>
          <w:rFonts w:hAnsi="Theinhardt Light" w:hint="default"/>
          <w:rtl w:val="0"/>
        </w:rPr>
        <w:t>ół</w:t>
      </w:r>
      <w:r>
        <w:rPr>
          <w:rFonts w:ascii="Theinhardt Light"/>
          <w:rtl w:val="0"/>
        </w:rPr>
        <w:t>czesnych polskich znak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w i identyfikacji. W przeciwie</w:t>
      </w:r>
      <w:r>
        <w:rPr>
          <w:rFonts w:hAnsi="Theinhardt Light" w:hint="default"/>
          <w:rtl w:val="0"/>
        </w:rPr>
        <w:t>ń</w:t>
      </w:r>
      <w:r>
        <w:rPr>
          <w:rFonts w:ascii="Theinhardt Light"/>
          <w:rtl w:val="0"/>
        </w:rPr>
        <w:t>stwie do lat 60., nowoczesny j</w:t>
      </w:r>
      <w:r>
        <w:rPr>
          <w:rFonts w:hAnsi="Theinhardt Light" w:hint="default"/>
          <w:rtl w:val="0"/>
        </w:rPr>
        <w:t>ę</w:t>
      </w:r>
      <w:r>
        <w:rPr>
          <w:rFonts w:ascii="Theinhardt Light"/>
          <w:rtl w:val="0"/>
        </w:rPr>
        <w:t>zyk komunikacji wizualnej to ju</w:t>
      </w:r>
      <w:r>
        <w:rPr>
          <w:rFonts w:hAnsi="Theinhardt Light" w:hint="default"/>
          <w:rtl w:val="0"/>
        </w:rPr>
        <w:t xml:space="preserve">ż </w:t>
      </w:r>
      <w:r>
        <w:rPr>
          <w:rFonts w:ascii="Theinhardt Light"/>
          <w:rtl w:val="0"/>
        </w:rPr>
        <w:t>nie tylko znaki graficzne, ale rozbudowane projekty, na kt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re sk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adaj</w:t>
      </w:r>
      <w:r>
        <w:rPr>
          <w:rFonts w:hAnsi="Theinhardt Light" w:hint="default"/>
          <w:rtl w:val="0"/>
        </w:rPr>
        <w:t>ą </w:t>
      </w:r>
      <w:r>
        <w:rPr>
          <w:rFonts w:ascii="Theinhardt Light"/>
          <w:rtl w:val="0"/>
        </w:rPr>
        <w:t>si</w:t>
      </w:r>
      <w:r>
        <w:rPr>
          <w:rFonts w:hAnsi="Theinhardt Light" w:hint="default"/>
          <w:rtl w:val="0"/>
        </w:rPr>
        <w:t xml:space="preserve">ę </w:t>
      </w:r>
      <w:r>
        <w:rPr>
          <w:rFonts w:ascii="Theinhardt Light"/>
          <w:rtl w:val="0"/>
        </w:rPr>
        <w:t>dzia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ania z typografi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</w:rPr>
        <w:t>, formatami,  kszta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tami czy kolorem. Wiele projekt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w jest cz</w:t>
      </w:r>
      <w:r>
        <w:rPr>
          <w:rFonts w:hAnsi="Theinhardt Light" w:hint="default"/>
          <w:rtl w:val="0"/>
        </w:rPr>
        <w:t>ęś</w:t>
      </w:r>
      <w:r>
        <w:rPr>
          <w:rFonts w:ascii="Theinhardt Light"/>
          <w:rtl w:val="0"/>
        </w:rPr>
        <w:t>ci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system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w brandingowych czy skomplikowanych strategii marketingowych.</w:t>
      </w:r>
    </w:p>
    <w:p>
      <w:pPr>
        <w:pStyle w:val="Normal"/>
        <w:rPr>
          <w:rFonts w:ascii="Theinhardt Light" w:cs="Theinhardt Light" w:hAnsi="Theinhardt Light" w:eastAsia="Theinhardt Light"/>
        </w:rPr>
      </w:pPr>
    </w:p>
    <w:p>
      <w:pPr>
        <w:pStyle w:val="Normal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Zestawienie znak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w graficznych i identyfikacji wizualnych powsta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ych w Polsce w odmiennych momentach historycznych, daje niezwyk</w:t>
      </w:r>
      <w:r>
        <w:rPr>
          <w:rFonts w:hAnsi="Theinhardt Light" w:hint="default"/>
          <w:rtl w:val="0"/>
        </w:rPr>
        <w:t xml:space="preserve">łą </w:t>
      </w:r>
      <w:r>
        <w:rPr>
          <w:rFonts w:ascii="Theinhardt Light"/>
          <w:rtl w:val="0"/>
        </w:rPr>
        <w:t>mo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</w:rPr>
        <w:t>liwo</w:t>
      </w:r>
      <w:r>
        <w:rPr>
          <w:rFonts w:hAnsi="Theinhardt Light" w:hint="default"/>
          <w:rtl w:val="0"/>
        </w:rPr>
        <w:t xml:space="preserve">ść </w:t>
      </w:r>
      <w:r>
        <w:rPr>
          <w:rFonts w:ascii="Theinhardt Light"/>
          <w:rtl w:val="0"/>
        </w:rPr>
        <w:t>por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wnania dw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ch r</w:t>
      </w:r>
      <w:r>
        <w:rPr>
          <w:rFonts w:hAnsi="Theinhardt Light" w:hint="default"/>
          <w:rtl w:val="0"/>
        </w:rPr>
        <w:t>óż</w:t>
      </w:r>
      <w:r>
        <w:rPr>
          <w:rFonts w:ascii="Theinhardt Light"/>
          <w:rtl w:val="0"/>
        </w:rPr>
        <w:t xml:space="preserve">nych kultur wizualnych </w:t>
      </w:r>
      <w:r>
        <w:rPr>
          <w:rFonts w:hAnsi="Theinhardt Light" w:hint="default"/>
          <w:rtl w:val="0"/>
        </w:rPr>
        <w:t xml:space="preserve">– </w:t>
      </w:r>
      <w:r>
        <w:rPr>
          <w:rFonts w:ascii="Theinhardt Light"/>
          <w:rtl w:val="0"/>
        </w:rPr>
        <w:t xml:space="preserve">zestawienia form, definicji i funkcji projektowania graficznego. </w:t>
      </w:r>
    </w:p>
    <w:p>
      <w:pPr>
        <w:pStyle w:val="Normal"/>
        <w:rPr>
          <w:rFonts w:ascii="Theinhardt Light" w:cs="Theinhardt Light" w:hAnsi="Theinhardt Light" w:eastAsia="Theinhardt Light"/>
        </w:rPr>
      </w:pPr>
    </w:p>
    <w:p>
      <w:pPr>
        <w:pStyle w:val="Normal"/>
        <w:rPr>
          <w:rFonts w:ascii="Theinhardt Light" w:cs="Theinhardt Light" w:hAnsi="Theinhardt Light" w:eastAsia="Theinhardt Light"/>
        </w:rPr>
      </w:pPr>
    </w:p>
    <w:p>
      <w:pPr>
        <w:pStyle w:val="Normal"/>
        <w:rPr>
          <w:rFonts w:ascii="Warsaw Standard" w:cs="Warsaw Standard" w:hAnsi="Warsaw Standard" w:eastAsia="Warsaw Standard"/>
          <w:b w:val="1"/>
          <w:bCs w:val="1"/>
          <w:shd w:val="clear" w:color="auto" w:fill="ffffff"/>
        </w:rPr>
      </w:pPr>
      <w:r>
        <w:rPr>
          <w:rFonts w:ascii="Warsaw Standard"/>
          <w:b w:val="1"/>
          <w:bCs w:val="1"/>
          <w:shd w:val="clear" w:color="auto" w:fill="ffffff"/>
          <w:rtl w:val="0"/>
        </w:rPr>
        <w:t>13 listopada 2015, godz. 19:00</w:t>
      </w:r>
    </w:p>
    <w:p>
      <w:pPr>
        <w:pStyle w:val="Normal"/>
        <w:rPr>
          <w:rFonts w:ascii="Theinhardt Light" w:cs="Theinhardt Light" w:hAnsi="Theinhardt Light" w:eastAsia="Theinhardt Light"/>
          <w:shd w:val="clear" w:color="auto" w:fill="ffffff"/>
        </w:rPr>
      </w:pPr>
      <w:r>
        <w:rPr>
          <w:rFonts w:ascii="Theinhardt Light"/>
          <w:shd w:val="clear" w:color="auto" w:fill="ffffff"/>
          <w:rtl w:val="0"/>
        </w:rPr>
        <w:t>otwarcie wystawy w Muzeum Sztuki Nowoczesnej w Warszawieul. Pa</w:t>
      </w:r>
      <w:r>
        <w:rPr>
          <w:rFonts w:hAnsi="Theinhardt Light" w:hint="default"/>
          <w:shd w:val="clear" w:color="auto" w:fill="ffffff"/>
          <w:rtl w:val="0"/>
        </w:rPr>
        <w:t>ń</w:t>
      </w:r>
      <w:r>
        <w:rPr>
          <w:rFonts w:ascii="Theinhardt Light"/>
          <w:shd w:val="clear" w:color="auto" w:fill="ffffff"/>
          <w:rtl w:val="0"/>
          <w:lang w:val="sv-SE"/>
        </w:rPr>
        <w:t>ska 3</w:t>
      </w:r>
    </w:p>
    <w:p>
      <w:pPr>
        <w:pStyle w:val="Normal"/>
        <w:rPr>
          <w:rFonts w:ascii="Theinhardt Light" w:cs="Theinhardt Light" w:hAnsi="Theinhardt Light" w:eastAsia="Theinhardt Light"/>
        </w:rPr>
      </w:pPr>
    </w:p>
    <w:p>
      <w:pPr>
        <w:pStyle w:val="Normal"/>
        <w:rPr>
          <w:rFonts w:ascii="Warsaw Standard" w:cs="Warsaw Standard" w:hAnsi="Warsaw Standard" w:eastAsia="Warsaw Standard"/>
          <w:b w:val="1"/>
          <w:bCs w:val="1"/>
          <w:shd w:val="clear" w:color="auto" w:fill="ffffff"/>
        </w:rPr>
      </w:pPr>
      <w:r>
        <w:rPr>
          <w:rFonts w:ascii="Warsaw Standard"/>
          <w:b w:val="1"/>
          <w:bCs w:val="1"/>
          <w:shd w:val="clear" w:color="auto" w:fill="ffffff"/>
          <w:rtl w:val="0"/>
        </w:rPr>
        <w:t>14-15 listopada 2015, godz. 12:00-18:00</w:t>
      </w:r>
    </w:p>
    <w:p>
      <w:pPr>
        <w:pStyle w:val="Normal"/>
        <w:rPr>
          <w:rFonts w:ascii="Theinhardt Light" w:cs="Theinhardt Light" w:hAnsi="Theinhardt Light" w:eastAsia="Theinhardt Light"/>
          <w:shd w:val="clear" w:color="auto" w:fill="ffffff"/>
        </w:rPr>
      </w:pPr>
      <w:r>
        <w:rPr>
          <w:rFonts w:ascii="Theinhardt Light"/>
          <w:shd w:val="clear" w:color="auto" w:fill="ffffff"/>
          <w:rtl w:val="0"/>
        </w:rPr>
        <w:t>Konferencja w Muzeum Sztuki Nowoczesnej w Warszawie po</w:t>
      </w:r>
      <w:r>
        <w:rPr>
          <w:rFonts w:hAnsi="Theinhardt Light" w:hint="default"/>
          <w:shd w:val="clear" w:color="auto" w:fill="ffffff"/>
          <w:rtl w:val="0"/>
        </w:rPr>
        <w:t>ś</w:t>
      </w:r>
      <w:r>
        <w:rPr>
          <w:rFonts w:ascii="Theinhardt Light"/>
          <w:shd w:val="clear" w:color="auto" w:fill="ffffff"/>
          <w:rtl w:val="0"/>
        </w:rPr>
        <w:t>wi</w:t>
      </w:r>
      <w:r>
        <w:rPr>
          <w:rFonts w:hAnsi="Theinhardt Light" w:hint="default"/>
          <w:shd w:val="clear" w:color="auto" w:fill="ffffff"/>
          <w:rtl w:val="0"/>
        </w:rPr>
        <w:t>ę</w:t>
      </w:r>
      <w:r>
        <w:rPr>
          <w:rFonts w:ascii="Theinhardt Light"/>
          <w:shd w:val="clear" w:color="auto" w:fill="ffffff"/>
          <w:rtl w:val="0"/>
        </w:rPr>
        <w:t>cona projektowaniu znak</w:t>
      </w:r>
      <w:r>
        <w:rPr>
          <w:rFonts w:hAnsi="Theinhardt Light" w:hint="default"/>
          <w:shd w:val="clear" w:color="auto" w:fill="ffffff"/>
          <w:rtl w:val="0"/>
        </w:rPr>
        <w:t>ó</w:t>
      </w:r>
      <w:r>
        <w:rPr>
          <w:rFonts w:ascii="Theinhardt Light"/>
          <w:shd w:val="clear" w:color="auto" w:fill="ffffff"/>
          <w:rtl w:val="0"/>
        </w:rPr>
        <w:t>w i identyfikacji wizualnych, w kt</w:t>
      </w:r>
      <w:r>
        <w:rPr>
          <w:rFonts w:hAnsi="Theinhardt Light" w:hint="default"/>
          <w:shd w:val="clear" w:color="auto" w:fill="ffffff"/>
          <w:rtl w:val="0"/>
        </w:rPr>
        <w:t>ó</w:t>
      </w:r>
      <w:r>
        <w:rPr>
          <w:rFonts w:ascii="Theinhardt Light"/>
          <w:shd w:val="clear" w:color="auto" w:fill="ffffff"/>
          <w:rtl w:val="0"/>
        </w:rPr>
        <w:t>rej wezm</w:t>
      </w:r>
      <w:r>
        <w:rPr>
          <w:rFonts w:hAnsi="Theinhardt Light" w:hint="default"/>
          <w:shd w:val="clear" w:color="auto" w:fill="ffffff"/>
          <w:rtl w:val="0"/>
        </w:rPr>
        <w:t xml:space="preserve">ą </w:t>
      </w:r>
      <w:r>
        <w:rPr>
          <w:rFonts w:ascii="Theinhardt Light"/>
          <w:shd w:val="clear" w:color="auto" w:fill="ffffff"/>
          <w:rtl w:val="0"/>
        </w:rPr>
        <w:t>udzia</w:t>
      </w:r>
      <w:r>
        <w:rPr>
          <w:rFonts w:hAnsi="Theinhardt Light" w:hint="default"/>
          <w:shd w:val="clear" w:color="auto" w:fill="ffffff"/>
          <w:rtl w:val="0"/>
        </w:rPr>
        <w:t>ł</w:t>
      </w:r>
      <w:r>
        <w:rPr>
          <w:rFonts w:ascii="Theinhardt Light"/>
          <w:shd w:val="clear" w:color="auto" w:fill="ffffff"/>
          <w:rtl w:val="0"/>
        </w:rPr>
        <w:t xml:space="preserve">: Jakub de Barbaro, Ryszar Bojar, </w:t>
      </w:r>
      <w:r>
        <w:rPr>
          <w:rFonts w:hAnsi="Theinhardt Light" w:hint="default"/>
          <w:shd w:val="clear" w:color="auto" w:fill="ffffff"/>
          <w:rtl w:val="0"/>
        </w:rPr>
        <w:t>Ł</w:t>
      </w:r>
      <w:r>
        <w:rPr>
          <w:rFonts w:ascii="Theinhardt Light"/>
          <w:shd w:val="clear" w:color="auto" w:fill="ffffff"/>
          <w:rtl w:val="0"/>
        </w:rPr>
        <w:t>ukasz Dziedzic, Marta Gawin, Mamastudio, Wojtek Mierowski, Otwarte, Papajastudio, Kuba Sowi</w:t>
      </w:r>
      <w:r>
        <w:rPr>
          <w:rFonts w:hAnsi="Theinhardt Light" w:hint="default"/>
          <w:shd w:val="clear" w:color="auto" w:fill="ffffff"/>
          <w:rtl w:val="0"/>
        </w:rPr>
        <w:t>ń</w:t>
      </w:r>
      <w:r>
        <w:rPr>
          <w:rFonts w:ascii="Theinhardt Light"/>
          <w:shd w:val="clear" w:color="auto" w:fill="ffffff"/>
          <w:rtl w:val="0"/>
        </w:rPr>
        <w:t>ski, White Cat Studio, UVMW, Andrzej-Ludwik W</w:t>
      </w:r>
      <w:r>
        <w:rPr>
          <w:rFonts w:hAnsi="Theinhardt Light" w:hint="default"/>
          <w:shd w:val="clear" w:color="auto" w:fill="ffffff"/>
          <w:rtl w:val="0"/>
        </w:rPr>
        <w:t>ł</w:t>
      </w:r>
      <w:r>
        <w:rPr>
          <w:rFonts w:ascii="Theinhardt Light"/>
          <w:shd w:val="clear" w:color="auto" w:fill="ffffff"/>
          <w:rtl w:val="0"/>
        </w:rPr>
        <w:t>oszczy</w:t>
      </w:r>
      <w:r>
        <w:rPr>
          <w:rFonts w:hAnsi="Theinhardt Light" w:hint="default"/>
          <w:shd w:val="clear" w:color="auto" w:fill="ffffff"/>
          <w:rtl w:val="0"/>
        </w:rPr>
        <w:t>ń</w:t>
      </w:r>
      <w:r>
        <w:rPr>
          <w:rFonts w:ascii="Theinhardt Light"/>
          <w:shd w:val="clear" w:color="auto" w:fill="ffffff"/>
          <w:rtl w:val="0"/>
        </w:rPr>
        <w:t>ski, Robert Zydel i inni</w:t>
      </w:r>
    </w:p>
    <w:p>
      <w:pPr>
        <w:pStyle w:val="Normal"/>
        <w:rPr>
          <w:rFonts w:ascii="Theinhardt Light" w:cs="Theinhardt Light" w:hAnsi="Theinhardt Light" w:eastAsia="Theinhardt Light"/>
        </w:rPr>
      </w:pPr>
    </w:p>
    <w:p>
      <w:pPr>
        <w:pStyle w:val="Normal"/>
        <w:rPr>
          <w:rFonts w:ascii="Warsaw Standard" w:cs="Warsaw Standard" w:hAnsi="Warsaw Standard" w:eastAsia="Warsaw Standard"/>
          <w:b w:val="1"/>
          <w:bCs w:val="1"/>
          <w:shd w:val="clear" w:color="auto" w:fill="ffffff"/>
        </w:rPr>
      </w:pPr>
      <w:r>
        <w:rPr>
          <w:rFonts w:ascii="Warsaw Standard"/>
          <w:b w:val="1"/>
          <w:bCs w:val="1"/>
          <w:shd w:val="clear" w:color="auto" w:fill="ffffff"/>
          <w:rtl w:val="0"/>
        </w:rPr>
        <w:t>2016</w:t>
      </w:r>
    </w:p>
    <w:p>
      <w:pPr>
        <w:pStyle w:val="Normal"/>
        <w:rPr>
          <w:rFonts w:ascii="Theinhardt Light" w:cs="Theinhardt Light" w:hAnsi="Theinhardt Light" w:eastAsia="Theinhardt Light"/>
          <w:shd w:val="clear" w:color="auto" w:fill="ffffff"/>
        </w:rPr>
      </w:pPr>
      <w:r>
        <w:rPr>
          <w:rFonts w:ascii="Theinhardt Light"/>
          <w:shd w:val="clear" w:color="auto" w:fill="ffffff"/>
          <w:rtl w:val="0"/>
        </w:rPr>
        <w:t>Wystawa b</w:t>
      </w:r>
      <w:r>
        <w:rPr>
          <w:rFonts w:hAnsi="Theinhardt Light" w:hint="default"/>
          <w:shd w:val="clear" w:color="auto" w:fill="ffffff"/>
          <w:rtl w:val="0"/>
        </w:rPr>
        <w:t>ę</w:t>
      </w:r>
      <w:r>
        <w:rPr>
          <w:rFonts w:ascii="Theinhardt Light"/>
          <w:shd w:val="clear" w:color="auto" w:fill="ffffff"/>
          <w:rtl w:val="0"/>
        </w:rPr>
        <w:t>dzie prezentowana w:</w:t>
      </w:r>
    </w:p>
    <w:p>
      <w:pPr>
        <w:pStyle w:val="Normal"/>
        <w:rPr>
          <w:rFonts w:ascii="Theinhardt Light" w:cs="Theinhardt Light" w:hAnsi="Theinhardt Light" w:eastAsia="Theinhardt Light"/>
          <w:shd w:val="clear" w:color="auto" w:fill="ffffff"/>
        </w:rPr>
      </w:pPr>
      <w:r>
        <w:rPr>
          <w:rFonts w:ascii="Theinhardt Light"/>
          <w:shd w:val="clear" w:color="auto" w:fill="ffffff"/>
          <w:rtl w:val="0"/>
          <w:lang w:val="nl-NL"/>
        </w:rPr>
        <w:t>Galeria Dizajn BWA Wroc</w:t>
      </w:r>
      <w:r>
        <w:rPr>
          <w:rFonts w:hAnsi="Theinhardt Light" w:hint="default"/>
          <w:shd w:val="clear" w:color="auto" w:fill="ffffff"/>
          <w:rtl w:val="0"/>
        </w:rPr>
        <w:t>ł</w:t>
      </w:r>
      <w:r>
        <w:rPr>
          <w:rFonts w:ascii="Theinhardt Light"/>
          <w:shd w:val="clear" w:color="auto" w:fill="ffffff"/>
          <w:rtl w:val="0"/>
        </w:rPr>
        <w:t>aw</w:t>
      </w:r>
    </w:p>
    <w:p>
      <w:pPr>
        <w:pStyle w:val="Normal"/>
        <w:rPr>
          <w:rFonts w:ascii="Theinhardt Light" w:cs="Theinhardt Light" w:hAnsi="Theinhardt Light" w:eastAsia="Theinhardt Light"/>
          <w:shd w:val="clear" w:color="auto" w:fill="ffffff"/>
        </w:rPr>
      </w:pPr>
      <w:r>
        <w:rPr>
          <w:rFonts w:ascii="Theinhardt Light"/>
          <w:shd w:val="clear" w:color="auto" w:fill="ffffff"/>
          <w:rtl w:val="0"/>
        </w:rPr>
        <w:t>Zamek Cieszyn, Cieszyn</w:t>
      </w:r>
    </w:p>
    <w:p>
      <w:pPr>
        <w:pStyle w:val="Normal"/>
        <w:rPr>
          <w:rFonts w:ascii="Theinhardt Light" w:cs="Theinhardt Light" w:hAnsi="Theinhardt Light" w:eastAsia="Theinhardt Light"/>
          <w:shd w:val="clear" w:color="auto" w:fill="ffffff"/>
        </w:rPr>
      </w:pPr>
      <w:r>
        <w:rPr>
          <w:rFonts w:ascii="Theinhardt Light"/>
          <w:shd w:val="clear" w:color="auto" w:fill="ffffff"/>
          <w:rtl w:val="0"/>
        </w:rPr>
        <w:t>Galeria Bunkier Sztuki, Krak</w:t>
      </w:r>
      <w:r>
        <w:rPr>
          <w:rFonts w:hAnsi="Theinhardt Light" w:hint="default"/>
          <w:shd w:val="clear" w:color="auto" w:fill="ffffff"/>
          <w:rtl w:val="0"/>
        </w:rPr>
        <w:t>ó</w:t>
      </w:r>
      <w:r>
        <w:rPr>
          <w:rFonts w:ascii="Theinhardt Light"/>
          <w:shd w:val="clear" w:color="auto" w:fill="ffffff"/>
          <w:rtl w:val="0"/>
        </w:rPr>
        <w:t>w</w:t>
      </w:r>
    </w:p>
    <w:p>
      <w:pPr>
        <w:pStyle w:val="Normal"/>
        <w:rPr>
          <w:rFonts w:ascii="Theinhardt Light" w:cs="Theinhardt Light" w:hAnsi="Theinhardt Light" w:eastAsia="Theinhardt Light"/>
          <w:shd w:val="clear" w:color="auto" w:fill="ffffff"/>
        </w:rPr>
      </w:pPr>
      <w:r>
        <w:rPr>
          <w:rFonts w:ascii="Theinhardt Light"/>
          <w:shd w:val="clear" w:color="auto" w:fill="ffffff"/>
          <w:rtl w:val="0"/>
        </w:rPr>
        <w:t>Galeria BWA Tarn</w:t>
      </w:r>
      <w:r>
        <w:rPr>
          <w:rFonts w:hAnsi="Theinhardt Light" w:hint="default"/>
          <w:shd w:val="clear" w:color="auto" w:fill="ffffff"/>
          <w:rtl w:val="0"/>
        </w:rPr>
        <w:t>ó</w:t>
      </w:r>
      <w:r>
        <w:rPr>
          <w:rFonts w:ascii="Theinhardt Light"/>
          <w:shd w:val="clear" w:color="auto" w:fill="ffffff"/>
          <w:rtl w:val="0"/>
        </w:rPr>
        <w:t>w, Tarn</w:t>
      </w:r>
      <w:r>
        <w:rPr>
          <w:rFonts w:hAnsi="Theinhardt Light" w:hint="default"/>
          <w:shd w:val="clear" w:color="auto" w:fill="ffffff"/>
          <w:rtl w:val="0"/>
        </w:rPr>
        <w:t>ó</w:t>
      </w:r>
      <w:r>
        <w:rPr>
          <w:rFonts w:ascii="Theinhardt Light"/>
          <w:shd w:val="clear" w:color="auto" w:fill="ffffff"/>
          <w:rtl w:val="0"/>
        </w:rPr>
        <w:t>w</w:t>
      </w:r>
    </w:p>
    <w:p>
      <w:pPr>
        <w:pStyle w:val="Normal"/>
        <w:rPr>
          <w:rFonts w:ascii="Theinhardt Light" w:cs="Theinhardt Light" w:hAnsi="Theinhardt Light" w:eastAsia="Theinhardt Light"/>
        </w:rPr>
      </w:pPr>
    </w:p>
    <w:p>
      <w:pPr>
        <w:pStyle w:val="Normal"/>
        <w:rPr>
          <w:rFonts w:ascii="Theinhardt Light" w:cs="Theinhardt Light" w:hAnsi="Theinhardt Light" w:eastAsia="Theinhardt Light"/>
        </w:rPr>
      </w:pPr>
    </w:p>
    <w:p>
      <w:pPr>
        <w:pStyle w:val="Normal"/>
        <w:rPr>
          <w:rFonts w:ascii="Theinhardt Light" w:cs="Theinhardt Light" w:hAnsi="Theinhardt Light" w:eastAsia="Theinhardt Light"/>
          <w:shd w:val="clear" w:color="auto" w:fill="ffffff"/>
        </w:rPr>
      </w:pPr>
      <w:r>
        <w:rPr>
          <w:rFonts w:ascii="Warsaw Standard"/>
          <w:b w:val="1"/>
          <w:bCs w:val="1"/>
          <w:shd w:val="clear" w:color="auto" w:fill="ffffff"/>
          <w:rtl w:val="0"/>
        </w:rPr>
        <w:t>komisarze wystawy:</w:t>
      </w:r>
      <w:r>
        <w:rPr>
          <w:rFonts w:ascii="Theinhardt Light"/>
          <w:shd w:val="clear" w:color="auto" w:fill="ffffff"/>
          <w:rtl w:val="0"/>
        </w:rPr>
        <w:t xml:space="preserve"> Patryk Hardziej, Rene Wawrzkiewicz</w:t>
      </w:r>
    </w:p>
    <w:p>
      <w:pPr>
        <w:pStyle w:val="Normal"/>
        <w:rPr>
          <w:rFonts w:ascii="Theinhardt Light" w:cs="Theinhardt Light" w:hAnsi="Theinhardt Light" w:eastAsia="Theinhardt Light"/>
          <w:shd w:val="clear" w:color="auto" w:fill="ffffff"/>
        </w:rPr>
      </w:pPr>
      <w:r>
        <w:rPr>
          <w:rFonts w:ascii="Warsaw Standard"/>
          <w:b w:val="1"/>
          <w:bCs w:val="1"/>
          <w:shd w:val="clear" w:color="auto" w:fill="ffffff"/>
          <w:rtl w:val="0"/>
        </w:rPr>
        <w:t>rada konsultant</w:t>
      </w:r>
      <w:r>
        <w:rPr>
          <w:rFonts w:hAnsi="Warsaw Standard" w:hint="default"/>
          <w:b w:val="1"/>
          <w:bCs w:val="1"/>
          <w:shd w:val="clear" w:color="auto" w:fill="ffffff"/>
          <w:rtl w:val="0"/>
        </w:rPr>
        <w:t>ó</w:t>
      </w:r>
      <w:r>
        <w:rPr>
          <w:rFonts w:ascii="Warsaw Standard"/>
          <w:b w:val="1"/>
          <w:bCs w:val="1"/>
          <w:shd w:val="clear" w:color="auto" w:fill="ffffff"/>
          <w:rtl w:val="0"/>
        </w:rPr>
        <w:t>w:</w:t>
      </w:r>
      <w:r>
        <w:rPr>
          <w:rFonts w:ascii="Theinhardt Light"/>
          <w:shd w:val="clear" w:color="auto" w:fill="ffffff"/>
          <w:rtl w:val="0"/>
        </w:rPr>
        <w:t xml:space="preserve"> Ryszard Bojar, Marta Gawin, Viktoriya Grabowska, Micha</w:t>
      </w:r>
      <w:r>
        <w:rPr>
          <w:rFonts w:hAnsi="Theinhardt Light" w:hint="default"/>
          <w:shd w:val="clear" w:color="auto" w:fill="ffffff"/>
          <w:rtl w:val="0"/>
        </w:rPr>
        <w:t>ł Ł</w:t>
      </w:r>
      <w:r>
        <w:rPr>
          <w:rFonts w:ascii="Theinhardt Light"/>
          <w:shd w:val="clear" w:color="auto" w:fill="ffffff"/>
          <w:rtl w:val="0"/>
        </w:rPr>
        <w:t>ojewski, Katarzyna Roj, Kuba Sowi</w:t>
      </w:r>
      <w:r>
        <w:rPr>
          <w:rFonts w:hAnsi="Theinhardt Light" w:hint="default"/>
          <w:shd w:val="clear" w:color="auto" w:fill="ffffff"/>
          <w:rtl w:val="0"/>
        </w:rPr>
        <w:t>ń</w:t>
      </w:r>
      <w:r>
        <w:rPr>
          <w:rFonts w:ascii="Theinhardt Light"/>
          <w:shd w:val="clear" w:color="auto" w:fill="ffffff"/>
          <w:rtl w:val="0"/>
        </w:rPr>
        <w:t>ski i Marcin Wolny</w:t>
      </w:r>
    </w:p>
    <w:p>
      <w:pPr>
        <w:pStyle w:val="Normal"/>
        <w:rPr>
          <w:rFonts w:ascii="Theinhardt Light" w:cs="Theinhardt Light" w:hAnsi="Theinhardt Light" w:eastAsia="Theinhardt Light"/>
        </w:rPr>
      </w:pPr>
      <w:r>
        <w:rPr>
          <w:rFonts w:ascii="Warsaw Standard"/>
          <w:b w:val="1"/>
          <w:bCs w:val="1"/>
          <w:shd w:val="clear" w:color="auto" w:fill="ffffff"/>
          <w:rtl w:val="0"/>
        </w:rPr>
        <w:t>wsp</w:t>
      </w:r>
      <w:r>
        <w:rPr>
          <w:rFonts w:hAnsi="Warsaw Standard" w:hint="default"/>
          <w:b w:val="1"/>
          <w:bCs w:val="1"/>
          <w:shd w:val="clear" w:color="auto" w:fill="ffffff"/>
          <w:rtl w:val="0"/>
        </w:rPr>
        <w:t>ół</w:t>
      </w:r>
      <w:r>
        <w:rPr>
          <w:rFonts w:ascii="Warsaw Standard"/>
          <w:b w:val="1"/>
          <w:bCs w:val="1"/>
          <w:shd w:val="clear" w:color="auto" w:fill="ffffff"/>
          <w:rtl w:val="0"/>
        </w:rPr>
        <w:t>praca przy tworzeniu wystawy:</w:t>
      </w:r>
      <w:r>
        <w:rPr>
          <w:rFonts w:ascii="Theinhardt Light"/>
          <w:shd w:val="clear" w:color="auto" w:fill="ffffff"/>
          <w:rtl w:val="0"/>
        </w:rPr>
        <w:t xml:space="preserve"> </w:t>
      </w:r>
      <w:r>
        <w:rPr>
          <w:rFonts w:ascii="Theinhardt Light"/>
          <w:rtl w:val="0"/>
        </w:rPr>
        <w:t>Tomasz Ch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</w:rPr>
        <w:t>dzy</w:t>
      </w:r>
      <w:r>
        <w:rPr>
          <w:rFonts w:hAnsi="Theinhardt Light" w:hint="default"/>
          <w:rtl w:val="0"/>
        </w:rPr>
        <w:t>ń</w:t>
      </w:r>
      <w:r>
        <w:rPr>
          <w:rFonts w:ascii="Theinhardt Light"/>
          <w:rtl w:val="0"/>
          <w:lang w:val="de-DE"/>
        </w:rPr>
        <w:t>ski, Piotr Chuchla, Ewa Chudecka, Aleksander Dro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</w:rPr>
        <w:t>d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</w:rPr>
        <w:t>ewski, Artur Jewu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a, Tomasz Jurecki, Ksawery Kirklewski, Marta Kowalska, Adam Nowi</w:t>
      </w:r>
      <w:r>
        <w:rPr>
          <w:rFonts w:hAnsi="Theinhardt Light" w:hint="default"/>
          <w:rtl w:val="0"/>
        </w:rPr>
        <w:t>ń</w:t>
      </w:r>
      <w:r>
        <w:rPr>
          <w:rFonts w:ascii="Theinhardt Light"/>
          <w:rtl w:val="0"/>
        </w:rPr>
        <w:t>ski, Marianna Paszkowska, Patrycja Podko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cielny, Marta Sarnowska, Szymon Sawicki, Jagoda Sosi</w:t>
      </w:r>
      <w:r>
        <w:rPr>
          <w:rFonts w:hAnsi="Theinhardt Light" w:hint="default"/>
          <w:rtl w:val="0"/>
        </w:rPr>
        <w:t>ń</w:t>
      </w:r>
      <w:r>
        <w:rPr>
          <w:rFonts w:ascii="Theinhardt Light"/>
          <w:rtl w:val="0"/>
        </w:rPr>
        <w:t>ska, Kaja St</w:t>
      </w:r>
      <w:r>
        <w:rPr>
          <w:rFonts w:hAnsi="Theinhardt Light" w:hint="default"/>
          <w:rtl w:val="0"/>
        </w:rPr>
        <w:t>ę</w:t>
      </w:r>
      <w:r>
        <w:rPr>
          <w:rFonts w:ascii="Theinhardt Light"/>
          <w:rtl w:val="0"/>
        </w:rPr>
        <w:t xml:space="preserve">pkowska, Piotr 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li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</w:rPr>
        <w:t>ewski, Nikola Trojnar, Julek Wierzchowski, Zuzanna Zamorska</w:t>
      </w:r>
    </w:p>
    <w:p>
      <w:pPr>
        <w:pStyle w:val="Normal"/>
        <w:rPr>
          <w:rFonts w:ascii="Theinhardt Light" w:cs="Theinhardt Light" w:hAnsi="Theinhardt Light" w:eastAsia="Theinhardt Light"/>
          <w:shd w:val="clear" w:color="auto" w:fill="ffffff"/>
        </w:rPr>
      </w:pPr>
      <w:r>
        <w:rPr>
          <w:rFonts w:ascii="Warsaw Standard"/>
          <w:b w:val="1"/>
          <w:bCs w:val="1"/>
          <w:shd w:val="clear" w:color="auto" w:fill="ffffff"/>
          <w:rtl w:val="0"/>
        </w:rPr>
        <w:t>znak graficzny:</w:t>
      </w:r>
      <w:r>
        <w:rPr>
          <w:rFonts w:ascii="Theinhardt Light"/>
          <w:shd w:val="clear" w:color="auto" w:fill="ffffff"/>
          <w:rtl w:val="0"/>
        </w:rPr>
        <w:t xml:space="preserve"> Karol </w:t>
      </w:r>
      <w:r>
        <w:rPr>
          <w:rFonts w:hAnsi="Theinhardt Light" w:hint="default"/>
          <w:shd w:val="clear" w:color="auto" w:fill="ffffff"/>
          <w:rtl w:val="0"/>
        </w:rPr>
        <w:t>Ś</w:t>
      </w:r>
      <w:r>
        <w:rPr>
          <w:rFonts w:ascii="Theinhardt Light"/>
          <w:shd w:val="clear" w:color="auto" w:fill="ffffff"/>
          <w:rtl w:val="0"/>
        </w:rPr>
        <w:t>liwka</w:t>
      </w:r>
    </w:p>
    <w:p>
      <w:pPr>
        <w:pStyle w:val="Normal"/>
        <w:rPr>
          <w:rFonts w:ascii="Theinhardt Light" w:cs="Theinhardt Light" w:hAnsi="Theinhardt Light" w:eastAsia="Theinhardt Light"/>
        </w:rPr>
      </w:pPr>
    </w:p>
    <w:p>
      <w:pPr>
        <w:pStyle w:val="Normal"/>
        <w:rPr>
          <w:rFonts w:ascii="Theinhardt Light" w:cs="Theinhardt Light" w:hAnsi="Theinhardt Light" w:eastAsia="Theinhardt Light"/>
          <w:shd w:val="clear" w:color="auto" w:fill="ffffff"/>
        </w:rPr>
      </w:pPr>
      <w:r>
        <w:rPr>
          <w:rFonts w:ascii="Warsaw Standard"/>
          <w:b w:val="1"/>
          <w:bCs w:val="1"/>
          <w:shd w:val="clear" w:color="auto" w:fill="ffffff"/>
          <w:rtl w:val="0"/>
        </w:rPr>
        <w:t>g</w:t>
      </w:r>
      <w:r>
        <w:rPr>
          <w:rFonts w:hAnsi="Warsaw Standard" w:hint="default"/>
          <w:b w:val="1"/>
          <w:bCs w:val="1"/>
          <w:shd w:val="clear" w:color="auto" w:fill="ffffff"/>
          <w:rtl w:val="0"/>
        </w:rPr>
        <w:t>łó</w:t>
      </w:r>
      <w:r>
        <w:rPr>
          <w:rFonts w:ascii="Warsaw Standard"/>
          <w:b w:val="1"/>
          <w:bCs w:val="1"/>
          <w:shd w:val="clear" w:color="auto" w:fill="ffffff"/>
          <w:rtl w:val="0"/>
        </w:rPr>
        <w:t>wni partnerzy projektu:</w:t>
      </w:r>
      <w:r>
        <w:rPr>
          <w:rFonts w:ascii="Theinhardt Light"/>
          <w:shd w:val="clear" w:color="auto" w:fill="ffffff"/>
          <w:rtl w:val="0"/>
        </w:rPr>
        <w:t xml:space="preserve"> Muzeum Sztuki Nowoczesnej w Warszawie, Galeria Dizajn BWA Wroc</w:t>
      </w:r>
      <w:r>
        <w:rPr>
          <w:rFonts w:hAnsi="Theinhardt Light" w:hint="default"/>
          <w:shd w:val="clear" w:color="auto" w:fill="ffffff"/>
          <w:rtl w:val="0"/>
        </w:rPr>
        <w:t>ł</w:t>
      </w:r>
      <w:r>
        <w:rPr>
          <w:rFonts w:ascii="Theinhardt Light"/>
          <w:shd w:val="clear" w:color="auto" w:fill="ffffff"/>
          <w:rtl w:val="0"/>
          <w:lang w:val="nl-NL"/>
        </w:rPr>
        <w:t>aw, Centrum Designu Gdynia, Oldschool Logo, Design-Crit</w:t>
      </w:r>
    </w:p>
    <w:p>
      <w:pPr>
        <w:pStyle w:val="Normal"/>
        <w:rPr>
          <w:rFonts w:ascii="Theinhardt Light" w:cs="Theinhardt Light" w:hAnsi="Theinhardt Light" w:eastAsia="Theinhardt Light"/>
        </w:rPr>
      </w:pPr>
    </w:p>
    <w:p>
      <w:pPr>
        <w:pStyle w:val="Normal"/>
        <w:rPr>
          <w:rFonts w:ascii="Theinhardt Light" w:cs="Theinhardt Light" w:hAnsi="Theinhardt Light" w:eastAsia="Theinhardt Light"/>
          <w:shd w:val="clear" w:color="auto" w:fill="ffffff"/>
        </w:rPr>
      </w:pPr>
      <w:r>
        <w:rPr>
          <w:rFonts w:ascii="Warsaw Standard"/>
          <w:b w:val="1"/>
          <w:bCs w:val="1"/>
          <w:shd w:val="clear" w:color="auto" w:fill="ffffff"/>
          <w:rtl w:val="0"/>
        </w:rPr>
        <w:t>kontakt dla medi</w:t>
      </w:r>
      <w:r>
        <w:rPr>
          <w:rFonts w:hAnsi="Warsaw Standard" w:hint="default"/>
          <w:b w:val="1"/>
          <w:bCs w:val="1"/>
          <w:shd w:val="clear" w:color="auto" w:fill="ffffff"/>
          <w:rtl w:val="0"/>
        </w:rPr>
        <w:t>ó</w:t>
      </w:r>
      <w:r>
        <w:rPr>
          <w:rFonts w:ascii="Warsaw Standard"/>
          <w:b w:val="1"/>
          <w:bCs w:val="1"/>
          <w:shd w:val="clear" w:color="auto" w:fill="ffffff"/>
          <w:rtl w:val="0"/>
        </w:rPr>
        <w:t>w:</w:t>
      </w:r>
      <w:r>
        <w:rPr>
          <w:rFonts w:ascii="Theinhardt Light"/>
          <w:shd w:val="clear" w:color="auto" w:fill="ffffff"/>
          <w:rtl w:val="0"/>
        </w:rPr>
        <w:t xml:space="preserve"> info@owzg.pl</w:t>
      </w:r>
    </w:p>
    <w:p>
      <w:pPr>
        <w:pStyle w:val="Normal"/>
      </w:pPr>
      <w:r>
        <w:rPr>
          <w:rFonts w:ascii="Warsaw Standard"/>
          <w:b w:val="1"/>
          <w:bCs w:val="1"/>
          <w:shd w:val="clear" w:color="auto" w:fill="ffffff"/>
          <w:rtl w:val="0"/>
        </w:rPr>
        <w:t>wi</w:t>
      </w:r>
      <w:r>
        <w:rPr>
          <w:rFonts w:hAnsi="Warsaw Standard" w:hint="default"/>
          <w:b w:val="1"/>
          <w:bCs w:val="1"/>
          <w:shd w:val="clear" w:color="auto" w:fill="ffffff"/>
          <w:rtl w:val="0"/>
        </w:rPr>
        <w:t>ę</w:t>
      </w:r>
      <w:r>
        <w:rPr>
          <w:rFonts w:ascii="Warsaw Standard"/>
          <w:b w:val="1"/>
          <w:bCs w:val="1"/>
          <w:shd w:val="clear" w:color="auto" w:fill="ffffff"/>
          <w:rtl w:val="0"/>
        </w:rPr>
        <w:t>cej informacji:</w:t>
      </w:r>
      <w:r>
        <w:rPr>
          <w:rFonts w:hAnsi="Warsaw Standard" w:hint="default"/>
          <w:b w:val="1"/>
          <w:bCs w:val="1"/>
          <w:shd w:val="clear" w:color="auto" w:fill="ffffff"/>
          <w:rtl w:val="0"/>
        </w:rPr>
        <w:t> </w:t>
      </w:r>
      <w:hyperlink r:id="rId5" w:history="1">
        <w:r>
          <w:rPr>
            <w:rStyle w:val="Hyperlink.0"/>
            <w:rFonts w:ascii="Theinhardt Light"/>
            <w:u w:val="single"/>
            <w:shd w:val="clear" w:color="auto" w:fill="ffffff"/>
            <w:rtl w:val="0"/>
          </w:rPr>
          <w:t>www.owzg.pl</w:t>
        </w:r>
      </w:hyperlink>
      <w:r>
        <w:rPr>
          <w:rFonts w:ascii="Theinhardt Light" w:cs="Theinhardt Light" w:hAnsi="Theinhardt Light" w:eastAsia="Theinhardt Light"/>
        </w:rPr>
      </w:r>
    </w:p>
    <w:sectPr>
      <w:headerReference w:type="default" r:id="rId6"/>
      <w:footerReference w:type="default" r:id="rId7"/>
      <w:pgSz w:w="11900" w:h="16840" w:orient="portrait"/>
      <w:pgMar w:top="1417" w:right="1417" w:bottom="1417" w:left="1417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MuseumSztukiNovo5-SemiBold">
    <w:charset w:val="00"/>
    <w:family w:val="roman"/>
    <w:pitch w:val="default"/>
  </w:font>
  <w:font w:name="Warsaw Standard">
    <w:charset w:val="00"/>
    <w:family w:val="roman"/>
    <w:pitch w:val="default"/>
  </w:font>
  <w:font w:name="Theinhardt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Theinhardt Light" w:cs="Theinhardt Light" w:hAnsi="Theinhardt Light" w:eastAsia="Theinhardt Light"/>
      <w:u w:val="single"/>
      <w:shd w:val="clear" w:color="auto" w:fill="ffff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yperlink" Target="http://www.owzg.pl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