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4531"/>
        <w:gridCol w:w="4531"/>
      </w:tblGrid>
      <w:tr w:rsidR="00597351" w:rsidRPr="0056492E" w14:paraId="1F6FB904" w14:textId="77777777" w:rsidTr="0056492E">
        <w:trPr>
          <w:trHeight w:val="4120"/>
        </w:trPr>
        <w:tc>
          <w:tcPr>
            <w:tcW w:w="4531" w:type="dxa"/>
            <w:tcBorders>
              <w:top w:val="nil"/>
              <w:left w:val="nil"/>
              <w:bottom w:val="nil"/>
              <w:right w:val="nil"/>
            </w:tcBorders>
          </w:tcPr>
          <w:p w14:paraId="4CB99D35" w14:textId="765B98C1" w:rsidR="00597351" w:rsidRPr="0056492E" w:rsidRDefault="00597351" w:rsidP="0056492E">
            <w:pPr>
              <w:spacing w:line="360" w:lineRule="auto"/>
              <w:jc w:val="both"/>
              <w:rPr>
                <w:rFonts w:ascii="Theinhardt Light" w:hAnsi="Theinhardt Light" w:cs="Calibri"/>
                <w:b/>
                <w:sz w:val="22"/>
                <w:szCs w:val="22"/>
              </w:rPr>
            </w:pPr>
            <w:r w:rsidRPr="0056492E">
              <w:rPr>
                <w:rFonts w:ascii="Theinhardt Light" w:hAnsi="Theinhardt Light" w:cs="Calibri"/>
                <w:b/>
                <w:noProof/>
                <w:sz w:val="22"/>
                <w:szCs w:val="22"/>
              </w:rPr>
              <w:pict w14:anchorId="1DA68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4.75pt;height:191.25pt">
                  <v:imagedata r:id="rId4" o:title="m-dluga-en"/>
                </v:shape>
              </w:pict>
            </w:r>
          </w:p>
        </w:tc>
        <w:tc>
          <w:tcPr>
            <w:tcW w:w="4531" w:type="dxa"/>
            <w:tcBorders>
              <w:top w:val="nil"/>
              <w:left w:val="nil"/>
              <w:bottom w:val="nil"/>
              <w:right w:val="nil"/>
            </w:tcBorders>
          </w:tcPr>
          <w:p w14:paraId="07D0CD34" w14:textId="77777777" w:rsidR="00597351" w:rsidRPr="0056492E" w:rsidRDefault="00597351" w:rsidP="0056492E">
            <w:pPr>
              <w:spacing w:line="360" w:lineRule="auto"/>
              <w:jc w:val="right"/>
              <w:rPr>
                <w:rFonts w:ascii="Theinhardt Medium" w:hAnsi="Theinhardt Medium" w:cs="Calibri"/>
                <w:b/>
                <w:sz w:val="22"/>
                <w:szCs w:val="22"/>
              </w:rPr>
            </w:pPr>
          </w:p>
          <w:p w14:paraId="705CFA49" w14:textId="61821F91" w:rsidR="00597351" w:rsidRPr="0056492E" w:rsidRDefault="00597351" w:rsidP="0056492E">
            <w:pPr>
              <w:spacing w:line="360" w:lineRule="auto"/>
              <w:jc w:val="right"/>
              <w:rPr>
                <w:rFonts w:ascii="Theinhardt Medium" w:hAnsi="Theinhardt Medium" w:cs="Calibri"/>
                <w:b/>
                <w:sz w:val="22"/>
                <w:szCs w:val="22"/>
              </w:rPr>
            </w:pPr>
            <w:proofErr w:type="spellStart"/>
            <w:r w:rsidRPr="0056492E">
              <w:rPr>
                <w:rFonts w:ascii="Theinhardt Medium" w:hAnsi="Theinhardt Medium" w:cs="Calibri"/>
                <w:b/>
                <w:sz w:val="22"/>
                <w:szCs w:val="22"/>
              </w:rPr>
              <w:t>Exhibition</w:t>
            </w:r>
            <w:proofErr w:type="spellEnd"/>
          </w:p>
          <w:p w14:paraId="39FABDC7" w14:textId="4E520B07" w:rsidR="00597351" w:rsidRPr="0056492E" w:rsidRDefault="00597351" w:rsidP="0056492E">
            <w:pPr>
              <w:spacing w:line="360" w:lineRule="auto"/>
              <w:jc w:val="right"/>
              <w:rPr>
                <w:rFonts w:ascii="Theinhardt Medium" w:hAnsi="Theinhardt Medium" w:cs="Calibri"/>
                <w:b/>
                <w:sz w:val="22"/>
                <w:szCs w:val="22"/>
              </w:rPr>
            </w:pPr>
            <w:proofErr w:type="spellStart"/>
            <w:r w:rsidRPr="0056492E">
              <w:rPr>
                <w:rFonts w:ascii="Theinhardt Medium" w:hAnsi="Theinhardt Medium" w:cs="Calibri"/>
                <w:b/>
                <w:sz w:val="22"/>
                <w:szCs w:val="22"/>
              </w:rPr>
              <w:t>Polish</w:t>
            </w:r>
            <w:proofErr w:type="spellEnd"/>
            <w:r w:rsidRPr="0056492E">
              <w:rPr>
                <w:rFonts w:ascii="Theinhardt Medium" w:hAnsi="Theinhardt Medium" w:cs="Calibri"/>
                <w:b/>
                <w:sz w:val="22"/>
                <w:szCs w:val="22"/>
              </w:rPr>
              <w:t>-Indian Shop</w:t>
            </w:r>
          </w:p>
          <w:p w14:paraId="634F4D7D" w14:textId="5AE378FE" w:rsidR="00597351" w:rsidRPr="0056492E" w:rsidRDefault="00597351" w:rsidP="0056492E">
            <w:pPr>
              <w:spacing w:line="360" w:lineRule="auto"/>
              <w:jc w:val="right"/>
              <w:rPr>
                <w:rFonts w:ascii="Theinhardt Medium" w:hAnsi="Theinhardt Medium" w:cs="Calibri"/>
                <w:b/>
                <w:sz w:val="22"/>
                <w:szCs w:val="22"/>
              </w:rPr>
            </w:pPr>
            <w:r w:rsidRPr="0056492E">
              <w:rPr>
                <w:rFonts w:ascii="Theinhardt Medium" w:hAnsi="Theinhardt Medium" w:cs="Calibri"/>
                <w:b/>
                <w:sz w:val="22"/>
                <w:szCs w:val="22"/>
              </w:rPr>
              <w:t>14.06. – 10.09.2017</w:t>
            </w:r>
          </w:p>
          <w:p w14:paraId="745C9836" w14:textId="77777777" w:rsidR="00597351" w:rsidRPr="0056492E" w:rsidRDefault="00597351" w:rsidP="0056492E">
            <w:pPr>
              <w:spacing w:line="360" w:lineRule="auto"/>
              <w:jc w:val="right"/>
              <w:rPr>
                <w:rFonts w:ascii="Theinhardt Medium" w:hAnsi="Theinhardt Medium" w:cs="Calibri"/>
                <w:b/>
                <w:sz w:val="22"/>
                <w:szCs w:val="22"/>
              </w:rPr>
            </w:pPr>
          </w:p>
          <w:p w14:paraId="1F484DB9" w14:textId="71ADE463" w:rsidR="00597351" w:rsidRPr="0056492E" w:rsidRDefault="0056492E" w:rsidP="0056492E">
            <w:pPr>
              <w:spacing w:line="360" w:lineRule="auto"/>
              <w:jc w:val="right"/>
              <w:rPr>
                <w:rFonts w:ascii="Theinhardt Medium" w:hAnsi="Theinhardt Medium" w:cs="Calibri"/>
                <w:b/>
                <w:sz w:val="22"/>
                <w:szCs w:val="22"/>
              </w:rPr>
            </w:pPr>
            <w:proofErr w:type="spellStart"/>
            <w:r w:rsidRPr="0056492E">
              <w:rPr>
                <w:rFonts w:ascii="Theinhardt Medium" w:hAnsi="Theinhardt Medium" w:cs="Calibri"/>
                <w:b/>
                <w:sz w:val="22"/>
                <w:szCs w:val="22"/>
              </w:rPr>
              <w:t>Address</w:t>
            </w:r>
            <w:proofErr w:type="spellEnd"/>
            <w:r w:rsidRPr="0056492E">
              <w:rPr>
                <w:rFonts w:ascii="Theinhardt Medium" w:hAnsi="Theinhardt Medium" w:cs="Calibri"/>
                <w:b/>
                <w:sz w:val="22"/>
                <w:szCs w:val="22"/>
              </w:rPr>
              <w:t xml:space="preserve">: </w:t>
            </w:r>
            <w:r w:rsidR="00597351" w:rsidRPr="0056492E">
              <w:rPr>
                <w:rFonts w:ascii="Theinhardt Medium" w:hAnsi="Theinhardt Medium" w:cs="Calibri"/>
                <w:b/>
                <w:sz w:val="22"/>
                <w:szCs w:val="22"/>
              </w:rPr>
              <w:t>Pańska 3</w:t>
            </w:r>
          </w:p>
          <w:p w14:paraId="33DA80A8" w14:textId="656815F0" w:rsidR="00597351" w:rsidRPr="0056492E" w:rsidRDefault="00597351" w:rsidP="0056492E">
            <w:pPr>
              <w:spacing w:line="360" w:lineRule="auto"/>
              <w:jc w:val="right"/>
              <w:rPr>
                <w:rFonts w:ascii="Theinhardt Medium" w:hAnsi="Theinhardt Medium" w:cs="Calibri"/>
                <w:b/>
                <w:sz w:val="22"/>
                <w:szCs w:val="22"/>
              </w:rPr>
            </w:pPr>
            <w:proofErr w:type="spellStart"/>
            <w:r w:rsidRPr="0056492E">
              <w:rPr>
                <w:rFonts w:ascii="Theinhardt Medium" w:hAnsi="Theinhardt Medium" w:cs="Calibri"/>
                <w:b/>
                <w:sz w:val="22"/>
                <w:szCs w:val="22"/>
              </w:rPr>
              <w:t>Opening</w:t>
            </w:r>
            <w:proofErr w:type="spellEnd"/>
            <w:r w:rsidRPr="0056492E">
              <w:rPr>
                <w:rFonts w:ascii="Theinhardt Medium" w:hAnsi="Theinhardt Medium" w:cs="Calibri"/>
                <w:b/>
                <w:sz w:val="22"/>
                <w:szCs w:val="22"/>
              </w:rPr>
              <w:t xml:space="preserve"> </w:t>
            </w:r>
            <w:proofErr w:type="spellStart"/>
            <w:r w:rsidRPr="0056492E">
              <w:rPr>
                <w:rFonts w:ascii="Theinhardt Medium" w:hAnsi="Theinhardt Medium" w:cs="Calibri"/>
                <w:b/>
                <w:sz w:val="22"/>
                <w:szCs w:val="22"/>
              </w:rPr>
              <w:t>hours</w:t>
            </w:r>
            <w:proofErr w:type="spellEnd"/>
            <w:r w:rsidRPr="0056492E">
              <w:rPr>
                <w:rFonts w:ascii="Theinhardt Medium" w:hAnsi="Theinhardt Medium" w:cs="Calibri"/>
                <w:b/>
                <w:sz w:val="22"/>
                <w:szCs w:val="22"/>
              </w:rPr>
              <w:t>:</w:t>
            </w:r>
          </w:p>
          <w:p w14:paraId="60868DB0" w14:textId="3FB45DBC" w:rsidR="00597351" w:rsidRPr="0056492E" w:rsidRDefault="00597351" w:rsidP="0056492E">
            <w:pPr>
              <w:spacing w:line="360" w:lineRule="auto"/>
              <w:jc w:val="right"/>
              <w:rPr>
                <w:rFonts w:ascii="Theinhardt Medium" w:hAnsi="Theinhardt Medium" w:cs="Calibri"/>
                <w:b/>
                <w:sz w:val="22"/>
                <w:szCs w:val="22"/>
              </w:rPr>
            </w:pPr>
            <w:proofErr w:type="spellStart"/>
            <w:r w:rsidRPr="0056492E">
              <w:rPr>
                <w:rFonts w:ascii="Theinhardt Medium" w:hAnsi="Theinhardt Medium" w:cs="Calibri"/>
                <w:b/>
                <w:sz w:val="22"/>
                <w:szCs w:val="22"/>
              </w:rPr>
              <w:t>Tuesday</w:t>
            </w:r>
            <w:proofErr w:type="spellEnd"/>
            <w:r w:rsidRPr="0056492E">
              <w:rPr>
                <w:rFonts w:ascii="Theinhardt Medium" w:hAnsi="Theinhardt Medium" w:cs="Calibri"/>
                <w:b/>
                <w:sz w:val="22"/>
                <w:szCs w:val="22"/>
              </w:rPr>
              <w:t xml:space="preserve"> – </w:t>
            </w:r>
            <w:proofErr w:type="spellStart"/>
            <w:r w:rsidRPr="0056492E">
              <w:rPr>
                <w:rFonts w:ascii="Theinhardt Medium" w:hAnsi="Theinhardt Medium" w:cs="Calibri"/>
                <w:b/>
                <w:sz w:val="22"/>
                <w:szCs w:val="22"/>
              </w:rPr>
              <w:t>Saturday</w:t>
            </w:r>
            <w:proofErr w:type="spellEnd"/>
            <w:r w:rsidRPr="0056492E">
              <w:rPr>
                <w:rFonts w:ascii="Theinhardt Medium" w:hAnsi="Theinhardt Medium" w:cs="Calibri"/>
                <w:b/>
                <w:sz w:val="22"/>
                <w:szCs w:val="22"/>
              </w:rPr>
              <w:t xml:space="preserve"> </w:t>
            </w:r>
            <w:r w:rsidRPr="0056492E">
              <w:rPr>
                <w:rFonts w:ascii="Theinhardt Medium" w:hAnsi="Theinhardt Medium" w:cs="Calibri"/>
                <w:b/>
                <w:sz w:val="22"/>
                <w:szCs w:val="22"/>
              </w:rPr>
              <w:t>12.00 – 20.00</w:t>
            </w:r>
          </w:p>
          <w:p w14:paraId="24F67EEB" w14:textId="26D7CBDB" w:rsidR="00597351" w:rsidRPr="0056492E" w:rsidRDefault="00597351" w:rsidP="0056492E">
            <w:pPr>
              <w:spacing w:line="360" w:lineRule="auto"/>
              <w:jc w:val="right"/>
              <w:rPr>
                <w:rFonts w:ascii="Theinhardt Medium" w:hAnsi="Theinhardt Medium" w:cs="Calibri"/>
                <w:b/>
                <w:sz w:val="22"/>
                <w:szCs w:val="22"/>
              </w:rPr>
            </w:pPr>
            <w:proofErr w:type="spellStart"/>
            <w:r w:rsidRPr="0056492E">
              <w:rPr>
                <w:rFonts w:ascii="Theinhardt Medium" w:hAnsi="Theinhardt Medium" w:cs="Calibri"/>
                <w:b/>
                <w:sz w:val="22"/>
                <w:szCs w:val="22"/>
              </w:rPr>
              <w:t>Sunday</w:t>
            </w:r>
            <w:proofErr w:type="spellEnd"/>
            <w:r w:rsidRPr="0056492E">
              <w:rPr>
                <w:rFonts w:ascii="Theinhardt Medium" w:hAnsi="Theinhardt Medium" w:cs="Calibri"/>
                <w:b/>
                <w:sz w:val="22"/>
                <w:szCs w:val="22"/>
              </w:rPr>
              <w:t xml:space="preserve"> 12.00 – 18.00</w:t>
            </w:r>
          </w:p>
        </w:tc>
      </w:tr>
    </w:tbl>
    <w:p w14:paraId="7847EC03" w14:textId="7A363728" w:rsidR="0056492E" w:rsidRPr="0056492E" w:rsidRDefault="0056492E" w:rsidP="0056492E">
      <w:pPr>
        <w:spacing w:after="240" w:line="360" w:lineRule="auto"/>
        <w:jc w:val="both"/>
        <w:rPr>
          <w:rFonts w:ascii="Theinhardt Light" w:hAnsi="Theinhardt Light"/>
          <w:b/>
          <w:sz w:val="22"/>
          <w:szCs w:val="22"/>
          <w:lang w:val="en-US"/>
        </w:rPr>
      </w:pPr>
    </w:p>
    <w:p w14:paraId="3E708297" w14:textId="4626DD9D" w:rsidR="00F624D7" w:rsidRPr="0056492E" w:rsidRDefault="002C3612" w:rsidP="0056492E">
      <w:pPr>
        <w:spacing w:after="240" w:line="360" w:lineRule="auto"/>
        <w:jc w:val="both"/>
        <w:rPr>
          <w:rFonts w:ascii="Theinhardt Light" w:hAnsi="Theinhardt Light"/>
          <w:b/>
          <w:sz w:val="22"/>
          <w:szCs w:val="22"/>
          <w:lang w:val="en-US"/>
        </w:rPr>
      </w:pPr>
      <w:r w:rsidRPr="0056492E">
        <w:rPr>
          <w:rFonts w:ascii="Theinhardt Light" w:hAnsi="Theinhardt Light"/>
          <w:b/>
          <w:sz w:val="22"/>
          <w:szCs w:val="22"/>
          <w:lang w:val="en-US"/>
        </w:rPr>
        <w:t xml:space="preserve">The exhibition </w:t>
      </w:r>
      <w:r w:rsidR="00847558" w:rsidRPr="0056492E">
        <w:rPr>
          <w:rFonts w:ascii="Theinhardt Light" w:hAnsi="Theinhardt Light"/>
          <w:b/>
          <w:i/>
          <w:sz w:val="22"/>
          <w:szCs w:val="22"/>
          <w:lang w:val="en-US"/>
        </w:rPr>
        <w:t>Polish-</w:t>
      </w:r>
      <w:r w:rsidRPr="0056492E">
        <w:rPr>
          <w:rFonts w:ascii="Theinhardt Light" w:hAnsi="Theinhardt Light"/>
          <w:b/>
          <w:i/>
          <w:sz w:val="22"/>
          <w:szCs w:val="22"/>
          <w:lang w:val="en-US"/>
        </w:rPr>
        <w:t>India</w:t>
      </w:r>
      <w:r w:rsidR="00847558" w:rsidRPr="0056492E">
        <w:rPr>
          <w:rFonts w:ascii="Theinhardt Light" w:hAnsi="Theinhardt Light"/>
          <w:b/>
          <w:i/>
          <w:sz w:val="22"/>
          <w:szCs w:val="22"/>
          <w:lang w:val="en-US"/>
        </w:rPr>
        <w:t>n</w:t>
      </w:r>
      <w:r w:rsidRPr="0056492E">
        <w:rPr>
          <w:rFonts w:ascii="Theinhardt Light" w:hAnsi="Theinhardt Light"/>
          <w:b/>
          <w:i/>
          <w:sz w:val="22"/>
          <w:szCs w:val="22"/>
          <w:lang w:val="en-US"/>
        </w:rPr>
        <w:t xml:space="preserve"> Shop </w:t>
      </w:r>
      <w:r w:rsidR="0009313E" w:rsidRPr="0056492E">
        <w:rPr>
          <w:rFonts w:ascii="Theinhardt Light" w:hAnsi="Theinhardt Light"/>
          <w:b/>
          <w:sz w:val="22"/>
          <w:szCs w:val="22"/>
          <w:lang w:val="en-US"/>
        </w:rPr>
        <w:t>focuses on the now forgotten but</w:t>
      </w:r>
      <w:r w:rsidRPr="0056492E">
        <w:rPr>
          <w:rFonts w:ascii="Theinhardt Light" w:hAnsi="Theinhardt Light"/>
          <w:b/>
          <w:sz w:val="22"/>
          <w:szCs w:val="22"/>
          <w:lang w:val="en-US"/>
        </w:rPr>
        <w:t xml:space="preserve"> </w:t>
      </w:r>
      <w:r w:rsidR="0009313E" w:rsidRPr="0056492E">
        <w:rPr>
          <w:rFonts w:ascii="Theinhardt Light" w:hAnsi="Theinhardt Light"/>
          <w:b/>
          <w:sz w:val="22"/>
          <w:szCs w:val="22"/>
          <w:lang w:val="en-US"/>
        </w:rPr>
        <w:t xml:space="preserve">once </w:t>
      </w:r>
      <w:r w:rsidRPr="0056492E">
        <w:rPr>
          <w:rFonts w:ascii="Theinhardt Light" w:hAnsi="Theinhardt Light"/>
          <w:b/>
          <w:sz w:val="22"/>
          <w:szCs w:val="22"/>
          <w:lang w:val="en-US"/>
        </w:rPr>
        <w:t>very close relations</w:t>
      </w:r>
      <w:r w:rsidR="0009313E" w:rsidRPr="0056492E">
        <w:rPr>
          <w:rFonts w:ascii="Theinhardt Light" w:hAnsi="Theinhardt Light"/>
          <w:b/>
          <w:sz w:val="22"/>
          <w:szCs w:val="22"/>
          <w:lang w:val="en-US"/>
        </w:rPr>
        <w:t>hip</w:t>
      </w:r>
      <w:r w:rsidRPr="0056492E">
        <w:rPr>
          <w:rFonts w:ascii="Theinhardt Light" w:hAnsi="Theinhardt Light"/>
          <w:b/>
          <w:sz w:val="22"/>
          <w:szCs w:val="22"/>
          <w:lang w:val="en-US"/>
        </w:rPr>
        <w:t xml:space="preserve"> between </w:t>
      </w:r>
      <w:r w:rsidR="0009313E" w:rsidRPr="0056492E">
        <w:rPr>
          <w:rFonts w:ascii="Theinhardt Light" w:hAnsi="Theinhardt Light"/>
          <w:b/>
          <w:sz w:val="22"/>
          <w:szCs w:val="22"/>
          <w:lang w:val="en-US"/>
        </w:rPr>
        <w:t xml:space="preserve">the </w:t>
      </w:r>
      <w:r w:rsidRPr="0056492E">
        <w:rPr>
          <w:rFonts w:ascii="Theinhardt Light" w:hAnsi="Theinhardt Light"/>
          <w:b/>
          <w:sz w:val="22"/>
          <w:szCs w:val="22"/>
          <w:lang w:val="en-US"/>
        </w:rPr>
        <w:t>Polish People’s Republi</w:t>
      </w:r>
      <w:r w:rsidR="009B345D" w:rsidRPr="0056492E">
        <w:rPr>
          <w:rFonts w:ascii="Theinhardt Light" w:hAnsi="Theinhardt Light"/>
          <w:b/>
          <w:sz w:val="22"/>
          <w:szCs w:val="22"/>
          <w:lang w:val="en-US"/>
        </w:rPr>
        <w:t>c and the Republic of India. This</w:t>
      </w:r>
      <w:r w:rsidRPr="0056492E">
        <w:rPr>
          <w:rFonts w:ascii="Theinhardt Light" w:hAnsi="Theinhardt Light"/>
          <w:b/>
          <w:sz w:val="22"/>
          <w:szCs w:val="22"/>
          <w:lang w:val="en-US"/>
        </w:rPr>
        <w:t xml:space="preserve"> </w:t>
      </w:r>
      <w:r w:rsidR="009B345D" w:rsidRPr="0056492E">
        <w:rPr>
          <w:rFonts w:ascii="Theinhardt Light" w:hAnsi="Theinhardt Light"/>
          <w:b/>
          <w:sz w:val="22"/>
          <w:szCs w:val="22"/>
          <w:lang w:val="en-US"/>
        </w:rPr>
        <w:t xml:space="preserve">affiliation </w:t>
      </w:r>
      <w:r w:rsidRPr="0056492E">
        <w:rPr>
          <w:rFonts w:ascii="Theinhardt Light" w:hAnsi="Theinhardt Light"/>
          <w:b/>
          <w:sz w:val="22"/>
          <w:szCs w:val="22"/>
          <w:lang w:val="en-US"/>
        </w:rPr>
        <w:t xml:space="preserve">allowed </w:t>
      </w:r>
      <w:r w:rsidR="009B345D" w:rsidRPr="0056492E">
        <w:rPr>
          <w:rFonts w:ascii="Theinhardt Light" w:hAnsi="Theinhardt Light"/>
          <w:b/>
          <w:sz w:val="22"/>
          <w:szCs w:val="22"/>
          <w:lang w:val="en-US"/>
        </w:rPr>
        <w:t xml:space="preserve">Poles </w:t>
      </w:r>
      <w:r w:rsidRPr="0056492E">
        <w:rPr>
          <w:rFonts w:ascii="Theinhardt Light" w:hAnsi="Theinhardt Light"/>
          <w:b/>
          <w:sz w:val="22"/>
          <w:szCs w:val="22"/>
          <w:lang w:val="en-US"/>
        </w:rPr>
        <w:t>to take active part in the socialist modernization of India</w:t>
      </w:r>
      <w:r w:rsidR="0009313E" w:rsidRPr="0056492E">
        <w:rPr>
          <w:rFonts w:ascii="Theinhardt Light" w:hAnsi="Theinhardt Light"/>
          <w:b/>
          <w:sz w:val="22"/>
          <w:szCs w:val="22"/>
          <w:lang w:val="en-US"/>
        </w:rPr>
        <w:t xml:space="preserve"> and to </w:t>
      </w:r>
      <w:r w:rsidRPr="0056492E">
        <w:rPr>
          <w:rFonts w:ascii="Theinhardt Light" w:hAnsi="Theinhardt Light"/>
          <w:b/>
          <w:sz w:val="22"/>
          <w:szCs w:val="22"/>
          <w:lang w:val="en-US"/>
        </w:rPr>
        <w:t xml:space="preserve">be under the influence of the </w:t>
      </w:r>
      <w:r w:rsidR="00060618" w:rsidRPr="0056492E">
        <w:rPr>
          <w:rFonts w:ascii="Theinhardt Light" w:hAnsi="Theinhardt Light"/>
          <w:b/>
          <w:sz w:val="22"/>
          <w:szCs w:val="22"/>
          <w:lang w:val="en-US"/>
        </w:rPr>
        <w:t>Asian culture</w:t>
      </w:r>
      <w:r w:rsidR="004478D1" w:rsidRPr="0056492E">
        <w:rPr>
          <w:rFonts w:ascii="Theinhardt Light" w:hAnsi="Theinhardt Light"/>
          <w:b/>
          <w:sz w:val="22"/>
          <w:szCs w:val="22"/>
          <w:lang w:val="en-US"/>
        </w:rPr>
        <w:t xml:space="preserve">. At the same time, networks </w:t>
      </w:r>
      <w:r w:rsidR="00A4536F" w:rsidRPr="0056492E">
        <w:rPr>
          <w:rFonts w:ascii="Theinhardt Light" w:hAnsi="Theinhardt Light"/>
          <w:b/>
          <w:sz w:val="22"/>
          <w:szCs w:val="22"/>
          <w:lang w:val="en-US"/>
        </w:rPr>
        <w:t>of unofficial trade and smuggling</w:t>
      </w:r>
      <w:r w:rsidR="004478D1" w:rsidRPr="0056492E">
        <w:rPr>
          <w:rFonts w:ascii="Theinhardt Light" w:hAnsi="Theinhardt Light"/>
          <w:b/>
          <w:sz w:val="22"/>
          <w:szCs w:val="22"/>
          <w:lang w:val="en-US"/>
        </w:rPr>
        <w:t xml:space="preserve"> developed</w:t>
      </w:r>
      <w:r w:rsidR="00A4536F" w:rsidRPr="0056492E">
        <w:rPr>
          <w:rFonts w:ascii="Theinhardt Light" w:hAnsi="Theinhardt Light"/>
          <w:b/>
          <w:sz w:val="22"/>
          <w:szCs w:val="22"/>
          <w:lang w:val="en-US"/>
        </w:rPr>
        <w:t>. The history of the “Eastern window on the world” shows that the structure of geographical interconnections</w:t>
      </w:r>
      <w:r w:rsidR="009B345D" w:rsidRPr="0056492E">
        <w:rPr>
          <w:rFonts w:ascii="Theinhardt Light" w:hAnsi="Theinhardt Light"/>
          <w:b/>
          <w:sz w:val="22"/>
          <w:szCs w:val="22"/>
          <w:lang w:val="en-US"/>
        </w:rPr>
        <w:t>,</w:t>
      </w:r>
      <w:r w:rsidR="00A4536F" w:rsidRPr="0056492E">
        <w:rPr>
          <w:rFonts w:ascii="Theinhardt Light" w:hAnsi="Theinhardt Light"/>
          <w:b/>
          <w:sz w:val="22"/>
          <w:szCs w:val="22"/>
          <w:lang w:val="en-US"/>
        </w:rPr>
        <w:t xml:space="preserve"> which affected the</w:t>
      </w:r>
      <w:r w:rsidR="00060618" w:rsidRPr="0056492E">
        <w:rPr>
          <w:rFonts w:ascii="Theinhardt Light" w:hAnsi="Theinhardt Light"/>
          <w:b/>
          <w:sz w:val="22"/>
          <w:szCs w:val="22"/>
          <w:lang w:val="en-US"/>
        </w:rPr>
        <w:t xml:space="preserve"> Polish</w:t>
      </w:r>
      <w:r w:rsidR="00A4536F" w:rsidRPr="0056492E">
        <w:rPr>
          <w:rFonts w:ascii="Theinhardt Light" w:hAnsi="Theinhardt Light"/>
          <w:b/>
          <w:sz w:val="22"/>
          <w:szCs w:val="22"/>
          <w:lang w:val="en-US"/>
        </w:rPr>
        <w:t xml:space="preserve"> transformation after 1989 is much more complicated than the simple division into the two sides of the Iron Curtain.</w:t>
      </w:r>
    </w:p>
    <w:p w14:paraId="4C80047A" w14:textId="7F16DCFA" w:rsidR="00F624D7" w:rsidRPr="0056492E" w:rsidRDefault="00A4536F" w:rsidP="0056492E">
      <w:pPr>
        <w:spacing w:after="240" w:line="360" w:lineRule="auto"/>
        <w:jc w:val="both"/>
        <w:rPr>
          <w:rFonts w:ascii="Theinhardt Light" w:hAnsi="Theinhardt Light"/>
          <w:b/>
          <w:sz w:val="22"/>
          <w:szCs w:val="22"/>
          <w:lang w:val="en-US"/>
        </w:rPr>
      </w:pPr>
      <w:r w:rsidRPr="0056492E">
        <w:rPr>
          <w:rFonts w:ascii="Theinhardt Light" w:hAnsi="Theinhardt Light"/>
          <w:b/>
          <w:sz w:val="22"/>
          <w:szCs w:val="22"/>
          <w:lang w:val="en-US"/>
        </w:rPr>
        <w:t xml:space="preserve">The </w:t>
      </w:r>
      <w:r w:rsidR="00EB753A" w:rsidRPr="0056492E">
        <w:rPr>
          <w:rFonts w:ascii="Theinhardt Light" w:hAnsi="Theinhardt Light"/>
          <w:b/>
          <w:sz w:val="22"/>
          <w:szCs w:val="22"/>
          <w:lang w:val="en-US"/>
        </w:rPr>
        <w:t>presentation includes a</w:t>
      </w:r>
      <w:r w:rsidR="00F27EE7" w:rsidRPr="0056492E">
        <w:rPr>
          <w:rFonts w:ascii="Theinhardt Light" w:hAnsi="Theinhardt Light"/>
          <w:b/>
          <w:sz w:val="22"/>
          <w:szCs w:val="22"/>
          <w:lang w:val="en-US"/>
        </w:rPr>
        <w:t xml:space="preserve"> variety of audio-visual culture archives, both official and completely private ones; </w:t>
      </w:r>
      <w:r w:rsidR="00D762D1" w:rsidRPr="0056492E">
        <w:rPr>
          <w:rFonts w:ascii="Theinhardt Light" w:hAnsi="Theinhardt Light"/>
          <w:b/>
          <w:sz w:val="22"/>
          <w:szCs w:val="22"/>
          <w:lang w:val="en-US"/>
        </w:rPr>
        <w:t>great</w:t>
      </w:r>
      <w:r w:rsidR="00F27EE7" w:rsidRPr="0056492E">
        <w:rPr>
          <w:rFonts w:ascii="Theinhardt Light" w:hAnsi="Theinhardt Light"/>
          <w:b/>
          <w:sz w:val="22"/>
          <w:szCs w:val="22"/>
          <w:lang w:val="en-US"/>
        </w:rPr>
        <w:t xml:space="preserve"> political </w:t>
      </w:r>
      <w:r w:rsidR="00EB753A" w:rsidRPr="0056492E">
        <w:rPr>
          <w:rFonts w:ascii="Theinhardt Light" w:hAnsi="Theinhardt Light"/>
          <w:b/>
          <w:sz w:val="22"/>
          <w:szCs w:val="22"/>
          <w:lang w:val="en-US"/>
        </w:rPr>
        <w:t>narration</w:t>
      </w:r>
      <w:r w:rsidR="00060618" w:rsidRPr="0056492E">
        <w:rPr>
          <w:rFonts w:ascii="Theinhardt Light" w:hAnsi="Theinhardt Light"/>
          <w:b/>
          <w:sz w:val="22"/>
          <w:szCs w:val="22"/>
          <w:lang w:val="en-US"/>
        </w:rPr>
        <w:t xml:space="preserve"> is</w:t>
      </w:r>
      <w:r w:rsidR="00F27EE7" w:rsidRPr="0056492E">
        <w:rPr>
          <w:rFonts w:ascii="Theinhardt Light" w:hAnsi="Theinhardt Light"/>
          <w:b/>
          <w:sz w:val="22"/>
          <w:szCs w:val="22"/>
          <w:lang w:val="en-US"/>
        </w:rPr>
        <w:t xml:space="preserve"> </w:t>
      </w:r>
      <w:r w:rsidR="00EB753A" w:rsidRPr="0056492E">
        <w:rPr>
          <w:rFonts w:ascii="Theinhardt Light" w:hAnsi="Theinhardt Light"/>
          <w:b/>
          <w:sz w:val="22"/>
          <w:szCs w:val="22"/>
          <w:lang w:val="en-US"/>
        </w:rPr>
        <w:t>juxtaposed</w:t>
      </w:r>
      <w:r w:rsidR="00060618" w:rsidRPr="0056492E">
        <w:rPr>
          <w:rFonts w:ascii="Theinhardt Light" w:hAnsi="Theinhardt Light"/>
          <w:b/>
          <w:sz w:val="22"/>
          <w:szCs w:val="22"/>
          <w:lang w:val="en-US"/>
        </w:rPr>
        <w:t xml:space="preserve"> </w:t>
      </w:r>
      <w:r w:rsidR="00F27EE7" w:rsidRPr="0056492E">
        <w:rPr>
          <w:rFonts w:ascii="Theinhardt Light" w:hAnsi="Theinhardt Light"/>
          <w:b/>
          <w:sz w:val="22"/>
          <w:szCs w:val="22"/>
          <w:lang w:val="en-US"/>
        </w:rPr>
        <w:t>with memories of</w:t>
      </w:r>
      <w:r w:rsidR="00D762D1" w:rsidRPr="0056492E">
        <w:rPr>
          <w:rFonts w:ascii="Theinhardt Light" w:hAnsi="Theinhardt Light"/>
          <w:b/>
          <w:sz w:val="22"/>
          <w:szCs w:val="22"/>
          <w:lang w:val="en-US"/>
        </w:rPr>
        <w:t xml:space="preserve"> bazaar</w:t>
      </w:r>
      <w:r w:rsidR="00F27EE7" w:rsidRPr="0056492E">
        <w:rPr>
          <w:rFonts w:ascii="Theinhardt Light" w:hAnsi="Theinhardt Light"/>
          <w:b/>
          <w:sz w:val="22"/>
          <w:szCs w:val="22"/>
          <w:lang w:val="en-US"/>
        </w:rPr>
        <w:t xml:space="preserve"> merchants, archives – with </w:t>
      </w:r>
      <w:r w:rsidR="00D762D1" w:rsidRPr="0056492E">
        <w:rPr>
          <w:rFonts w:ascii="Theinhardt Light" w:hAnsi="Theinhardt Light"/>
          <w:b/>
          <w:sz w:val="22"/>
          <w:szCs w:val="22"/>
          <w:lang w:val="en-US"/>
        </w:rPr>
        <w:t>contemporary</w:t>
      </w:r>
      <w:r w:rsidR="00F27EE7" w:rsidRPr="0056492E">
        <w:rPr>
          <w:rFonts w:ascii="Theinhardt Light" w:hAnsi="Theinhardt Light"/>
          <w:b/>
          <w:sz w:val="22"/>
          <w:szCs w:val="22"/>
          <w:lang w:val="en-US"/>
        </w:rPr>
        <w:t xml:space="preserve"> recordings.</w:t>
      </w:r>
    </w:p>
    <w:p w14:paraId="25EADD4A" w14:textId="09234797" w:rsidR="000050A6" w:rsidRPr="0056492E" w:rsidRDefault="00300D30" w:rsidP="0056492E">
      <w:pPr>
        <w:spacing w:after="240" w:line="360" w:lineRule="auto"/>
        <w:jc w:val="both"/>
        <w:rPr>
          <w:rFonts w:ascii="Theinhardt Light" w:hAnsi="Theinhardt Light"/>
          <w:sz w:val="22"/>
          <w:szCs w:val="22"/>
          <w:lang w:val="en-US"/>
        </w:rPr>
      </w:pPr>
      <w:r w:rsidRPr="0056492E">
        <w:rPr>
          <w:rFonts w:ascii="Theinhardt Light" w:hAnsi="Theinhardt Light"/>
          <w:i/>
          <w:sz w:val="22"/>
          <w:szCs w:val="22"/>
          <w:lang w:val="en-US"/>
        </w:rPr>
        <w:t>Polish</w:t>
      </w:r>
      <w:r w:rsidR="00847558" w:rsidRPr="0056492E">
        <w:rPr>
          <w:rFonts w:ascii="Theinhardt Light" w:hAnsi="Theinhardt Light"/>
          <w:i/>
          <w:sz w:val="22"/>
          <w:szCs w:val="22"/>
          <w:lang w:val="en-US"/>
        </w:rPr>
        <w:t>-</w:t>
      </w:r>
      <w:r w:rsidRPr="0056492E">
        <w:rPr>
          <w:rFonts w:ascii="Theinhardt Light" w:hAnsi="Theinhardt Light"/>
          <w:i/>
          <w:sz w:val="22"/>
          <w:szCs w:val="22"/>
          <w:lang w:val="en-US"/>
        </w:rPr>
        <w:t>India</w:t>
      </w:r>
      <w:r w:rsidR="00847558" w:rsidRPr="0056492E">
        <w:rPr>
          <w:rFonts w:ascii="Theinhardt Light" w:hAnsi="Theinhardt Light"/>
          <w:i/>
          <w:sz w:val="22"/>
          <w:szCs w:val="22"/>
          <w:lang w:val="en-US"/>
        </w:rPr>
        <w:t>n</w:t>
      </w:r>
      <w:r w:rsidRPr="0056492E">
        <w:rPr>
          <w:rFonts w:ascii="Theinhardt Light" w:hAnsi="Theinhardt Light"/>
          <w:i/>
          <w:sz w:val="22"/>
          <w:szCs w:val="22"/>
          <w:lang w:val="en-US"/>
        </w:rPr>
        <w:t xml:space="preserve"> Shop </w:t>
      </w:r>
      <w:r w:rsidRPr="0056492E">
        <w:rPr>
          <w:rFonts w:ascii="Theinhardt Light" w:hAnsi="Theinhardt Light"/>
          <w:sz w:val="22"/>
          <w:szCs w:val="22"/>
          <w:lang w:val="en-US"/>
        </w:rPr>
        <w:t xml:space="preserve">summarizes research conducted by </w:t>
      </w:r>
      <w:r w:rsidR="002C3612" w:rsidRPr="0056492E">
        <w:rPr>
          <w:rFonts w:ascii="Theinhardt Light" w:hAnsi="Theinhardt Light"/>
          <w:sz w:val="22"/>
          <w:szCs w:val="22"/>
          <w:lang w:val="en-US"/>
        </w:rPr>
        <w:t>a</w:t>
      </w:r>
      <w:r w:rsidRPr="0056492E">
        <w:rPr>
          <w:rFonts w:ascii="Theinhardt Light" w:hAnsi="Theinhardt Light"/>
          <w:sz w:val="22"/>
          <w:szCs w:val="22"/>
          <w:lang w:val="en-US"/>
        </w:rPr>
        <w:t>n</w:t>
      </w:r>
      <w:r w:rsidR="002C3612" w:rsidRPr="0056492E">
        <w:rPr>
          <w:rFonts w:ascii="Theinhardt Light" w:hAnsi="Theinhardt Light"/>
          <w:sz w:val="22"/>
          <w:szCs w:val="22"/>
          <w:lang w:val="en-US"/>
        </w:rPr>
        <w:t xml:space="preserve"> artist</w:t>
      </w:r>
      <w:r w:rsidRPr="0056492E">
        <w:rPr>
          <w:rFonts w:ascii="Theinhardt Light" w:hAnsi="Theinhardt Light"/>
          <w:sz w:val="22"/>
          <w:szCs w:val="22"/>
          <w:lang w:val="en-US"/>
        </w:rPr>
        <w:t xml:space="preserve"> </w:t>
      </w:r>
      <w:proofErr w:type="spellStart"/>
      <w:r w:rsidRPr="0056492E">
        <w:rPr>
          <w:rFonts w:ascii="Theinhardt Light" w:hAnsi="Theinhardt Light"/>
          <w:sz w:val="22"/>
          <w:szCs w:val="22"/>
          <w:lang w:val="en-US"/>
        </w:rPr>
        <w:t>Janek</w:t>
      </w:r>
      <w:proofErr w:type="spellEnd"/>
      <w:r w:rsidRPr="0056492E">
        <w:rPr>
          <w:rFonts w:ascii="Theinhardt Light" w:hAnsi="Theinhardt Light"/>
          <w:sz w:val="22"/>
          <w:szCs w:val="22"/>
          <w:lang w:val="en-US"/>
        </w:rPr>
        <w:t xml:space="preserve"> </w:t>
      </w:r>
      <w:r w:rsidR="002C3612" w:rsidRPr="0056492E">
        <w:rPr>
          <w:rFonts w:ascii="Theinhardt Light" w:hAnsi="Theinhardt Light"/>
          <w:sz w:val="22"/>
          <w:szCs w:val="22"/>
          <w:lang w:val="en-US"/>
        </w:rPr>
        <w:t xml:space="preserve">Simon and a journalist and writer </w:t>
      </w:r>
      <w:r w:rsidRPr="0056492E">
        <w:rPr>
          <w:rFonts w:ascii="Theinhardt Light" w:hAnsi="Theinhardt Light"/>
          <w:sz w:val="22"/>
          <w:szCs w:val="22"/>
          <w:lang w:val="en-US"/>
        </w:rPr>
        <w:t>Max Cegielski. Since the</w:t>
      </w:r>
      <w:r w:rsidR="00A04B5F" w:rsidRPr="0056492E">
        <w:rPr>
          <w:rFonts w:ascii="Theinhardt Light" w:hAnsi="Theinhardt Light"/>
          <w:sz w:val="22"/>
          <w:szCs w:val="22"/>
          <w:lang w:val="en-US"/>
        </w:rPr>
        <w:t xml:space="preserve"> late</w:t>
      </w:r>
      <w:r w:rsidRPr="0056492E">
        <w:rPr>
          <w:rFonts w:ascii="Theinhardt Light" w:hAnsi="Theinhardt Light"/>
          <w:sz w:val="22"/>
          <w:szCs w:val="22"/>
          <w:lang w:val="en-US"/>
        </w:rPr>
        <w:t xml:space="preserve"> 1990</w:t>
      </w:r>
      <w:r w:rsidR="00A04B5F" w:rsidRPr="0056492E">
        <w:rPr>
          <w:rFonts w:ascii="Theinhardt Light" w:hAnsi="Theinhardt Light"/>
          <w:sz w:val="22"/>
          <w:szCs w:val="22"/>
          <w:lang w:val="en-US"/>
        </w:rPr>
        <w:t>s</w:t>
      </w:r>
      <w:r w:rsidRPr="0056492E">
        <w:rPr>
          <w:rFonts w:ascii="Theinhardt Light" w:hAnsi="Theinhardt Light"/>
          <w:sz w:val="22"/>
          <w:szCs w:val="22"/>
          <w:lang w:val="en-US"/>
        </w:rPr>
        <w:t xml:space="preserve">, they </w:t>
      </w:r>
      <w:r w:rsidR="00377B9D" w:rsidRPr="0056492E">
        <w:rPr>
          <w:rFonts w:ascii="Theinhardt Light" w:hAnsi="Theinhardt Light"/>
          <w:sz w:val="22"/>
          <w:szCs w:val="22"/>
          <w:lang w:val="en-US"/>
        </w:rPr>
        <w:t xml:space="preserve">have </w:t>
      </w:r>
      <w:r w:rsidRPr="0056492E">
        <w:rPr>
          <w:rFonts w:ascii="Theinhardt Light" w:hAnsi="Theinhardt Light"/>
          <w:sz w:val="22"/>
          <w:szCs w:val="22"/>
          <w:lang w:val="en-US"/>
        </w:rPr>
        <w:t xml:space="preserve">travelled to India where they </w:t>
      </w:r>
      <w:r w:rsidR="00C72914" w:rsidRPr="0056492E">
        <w:rPr>
          <w:rFonts w:ascii="Theinhardt Light" w:hAnsi="Theinhardt Light"/>
          <w:sz w:val="22"/>
          <w:szCs w:val="22"/>
          <w:lang w:val="en-US"/>
        </w:rPr>
        <w:t xml:space="preserve">came across </w:t>
      </w:r>
      <w:r w:rsidR="00AD1E3E" w:rsidRPr="0056492E">
        <w:rPr>
          <w:rFonts w:ascii="Theinhardt Light" w:hAnsi="Theinhardt Light"/>
          <w:sz w:val="22"/>
          <w:szCs w:val="22"/>
          <w:lang w:val="en-US"/>
        </w:rPr>
        <w:t>records</w:t>
      </w:r>
      <w:r w:rsidR="00C72914" w:rsidRPr="0056492E">
        <w:rPr>
          <w:rFonts w:ascii="Theinhardt Light" w:hAnsi="Theinhardt Light"/>
          <w:sz w:val="22"/>
          <w:szCs w:val="22"/>
          <w:lang w:val="en-US"/>
        </w:rPr>
        <w:t xml:space="preserve"> of</w:t>
      </w:r>
      <w:r w:rsidRPr="0056492E">
        <w:rPr>
          <w:rFonts w:ascii="Theinhardt Light" w:hAnsi="Theinhardt Light"/>
          <w:sz w:val="22"/>
          <w:szCs w:val="22"/>
          <w:lang w:val="en-US"/>
        </w:rPr>
        <w:t xml:space="preserve"> the </w:t>
      </w:r>
      <w:r w:rsidR="00DA6857" w:rsidRPr="0056492E">
        <w:rPr>
          <w:rFonts w:ascii="Theinhardt Light" w:hAnsi="Theinhardt Light"/>
          <w:sz w:val="22"/>
          <w:szCs w:val="22"/>
          <w:lang w:val="en-US"/>
        </w:rPr>
        <w:t>historical</w:t>
      </w:r>
      <w:r w:rsidRPr="0056492E">
        <w:rPr>
          <w:rFonts w:ascii="Theinhardt Light" w:hAnsi="Theinhardt Light"/>
          <w:sz w:val="22"/>
          <w:szCs w:val="22"/>
          <w:lang w:val="en-US"/>
        </w:rPr>
        <w:t xml:space="preserve"> trade exchange between Poland and the subcontinent.</w:t>
      </w:r>
      <w:r w:rsidR="00C72914" w:rsidRPr="0056492E">
        <w:rPr>
          <w:rFonts w:ascii="Theinhardt Light" w:hAnsi="Theinhardt Light"/>
          <w:sz w:val="22"/>
          <w:szCs w:val="22"/>
          <w:lang w:val="en-US"/>
        </w:rPr>
        <w:t xml:space="preserve"> Frequently asked </w:t>
      </w:r>
      <w:r w:rsidR="00883730" w:rsidRPr="0056492E">
        <w:rPr>
          <w:rFonts w:ascii="Theinhardt Light" w:hAnsi="Theinhardt Light"/>
          <w:sz w:val="22"/>
          <w:szCs w:val="22"/>
          <w:lang w:val="en-US"/>
        </w:rPr>
        <w:t xml:space="preserve">why they didn’t brought </w:t>
      </w:r>
      <w:r w:rsidR="00C72914" w:rsidRPr="0056492E">
        <w:rPr>
          <w:rFonts w:ascii="Theinhardt Light" w:hAnsi="Theinhardt Light"/>
          <w:sz w:val="22"/>
          <w:szCs w:val="22"/>
          <w:lang w:val="en-US"/>
        </w:rPr>
        <w:t xml:space="preserve">crystals, hair dryers or </w:t>
      </w:r>
      <w:proofErr w:type="spellStart"/>
      <w:r w:rsidR="00C72914" w:rsidRPr="0056492E">
        <w:rPr>
          <w:rFonts w:ascii="Theinhardt Light" w:hAnsi="Theinhardt Light"/>
          <w:sz w:val="22"/>
          <w:szCs w:val="22"/>
          <w:lang w:val="en-US"/>
        </w:rPr>
        <w:t>Ze</w:t>
      </w:r>
      <w:r w:rsidR="00E07C42" w:rsidRPr="0056492E">
        <w:rPr>
          <w:rFonts w:ascii="Theinhardt Light" w:hAnsi="Theinhardt Light"/>
          <w:sz w:val="22"/>
          <w:szCs w:val="22"/>
          <w:lang w:val="en-US"/>
        </w:rPr>
        <w:t>nit</w:t>
      </w:r>
      <w:proofErr w:type="spellEnd"/>
      <w:r w:rsidR="00E07C42" w:rsidRPr="0056492E">
        <w:rPr>
          <w:rFonts w:ascii="Theinhardt Light" w:hAnsi="Theinhardt Light"/>
          <w:sz w:val="22"/>
          <w:szCs w:val="22"/>
          <w:lang w:val="en-US"/>
        </w:rPr>
        <w:t xml:space="preserve"> cameras for sale, they – </w:t>
      </w:r>
      <w:r w:rsidR="00C72914" w:rsidRPr="0056492E">
        <w:rPr>
          <w:rFonts w:ascii="Theinhardt Light" w:hAnsi="Theinhardt Light"/>
          <w:sz w:val="22"/>
          <w:szCs w:val="22"/>
          <w:lang w:val="en-US"/>
        </w:rPr>
        <w:t xml:space="preserve">years </w:t>
      </w:r>
      <w:r w:rsidR="00A04B5F" w:rsidRPr="0056492E">
        <w:rPr>
          <w:rFonts w:ascii="Theinhardt Light" w:hAnsi="Theinhardt Light"/>
          <w:sz w:val="22"/>
          <w:szCs w:val="22"/>
          <w:lang w:val="en-US"/>
        </w:rPr>
        <w:t>later</w:t>
      </w:r>
      <w:r w:rsidR="00E07C42" w:rsidRPr="0056492E">
        <w:rPr>
          <w:rFonts w:ascii="Theinhardt Light" w:hAnsi="Theinhardt Light"/>
          <w:sz w:val="22"/>
          <w:szCs w:val="22"/>
          <w:lang w:val="en-US"/>
        </w:rPr>
        <w:t xml:space="preserve"> –</w:t>
      </w:r>
      <w:r w:rsidR="00C72914" w:rsidRPr="0056492E">
        <w:rPr>
          <w:rFonts w:ascii="Theinhardt Light" w:hAnsi="Theinhardt Light"/>
          <w:sz w:val="22"/>
          <w:szCs w:val="22"/>
          <w:lang w:val="en-US"/>
        </w:rPr>
        <w:t xml:space="preserve"> </w:t>
      </w:r>
      <w:r w:rsidR="00E07C42" w:rsidRPr="0056492E">
        <w:rPr>
          <w:rFonts w:ascii="Theinhardt Light" w:hAnsi="Theinhardt Light"/>
          <w:sz w:val="22"/>
          <w:szCs w:val="22"/>
          <w:lang w:val="en-US"/>
        </w:rPr>
        <w:t>decided</w:t>
      </w:r>
      <w:r w:rsidR="00C72914" w:rsidRPr="0056492E">
        <w:rPr>
          <w:rFonts w:ascii="Theinhardt Light" w:hAnsi="Theinhardt Light"/>
          <w:sz w:val="22"/>
          <w:szCs w:val="22"/>
          <w:lang w:val="en-US"/>
        </w:rPr>
        <w:t xml:space="preserve"> to </w:t>
      </w:r>
      <w:r w:rsidR="00E07C42" w:rsidRPr="0056492E">
        <w:rPr>
          <w:rFonts w:ascii="Theinhardt Light" w:hAnsi="Theinhardt Light"/>
          <w:sz w:val="22"/>
          <w:szCs w:val="22"/>
          <w:lang w:val="en-US"/>
        </w:rPr>
        <w:t>grasp</w:t>
      </w:r>
      <w:r w:rsidR="00C72914" w:rsidRPr="0056492E">
        <w:rPr>
          <w:rFonts w:ascii="Theinhardt Light" w:hAnsi="Theinhardt Light"/>
          <w:sz w:val="22"/>
          <w:szCs w:val="22"/>
          <w:lang w:val="en-US"/>
        </w:rPr>
        <w:t xml:space="preserve"> the phenomenon of the </w:t>
      </w:r>
      <w:r w:rsidR="00E07C42" w:rsidRPr="0056492E">
        <w:rPr>
          <w:rFonts w:ascii="Theinhardt Light" w:hAnsi="Theinhardt Light"/>
          <w:sz w:val="22"/>
          <w:szCs w:val="22"/>
          <w:lang w:val="en-US"/>
        </w:rPr>
        <w:t xml:space="preserve">Polish </w:t>
      </w:r>
      <w:r w:rsidR="00377B9D" w:rsidRPr="0056492E">
        <w:rPr>
          <w:rFonts w:ascii="Theinhardt Light" w:hAnsi="Theinhardt Light"/>
          <w:sz w:val="22"/>
          <w:szCs w:val="22"/>
          <w:lang w:val="en-US"/>
        </w:rPr>
        <w:t>bond</w:t>
      </w:r>
      <w:r w:rsidR="00C72914" w:rsidRPr="0056492E">
        <w:rPr>
          <w:rFonts w:ascii="Theinhardt Light" w:hAnsi="Theinhardt Light"/>
          <w:sz w:val="22"/>
          <w:szCs w:val="22"/>
          <w:lang w:val="en-US"/>
        </w:rPr>
        <w:t xml:space="preserve"> with this seemingly exotic culture. Before </w:t>
      </w:r>
      <w:r w:rsidR="00E07C42" w:rsidRPr="0056492E">
        <w:rPr>
          <w:rFonts w:ascii="Theinhardt Light" w:hAnsi="Theinhardt Light"/>
          <w:sz w:val="22"/>
          <w:szCs w:val="22"/>
          <w:lang w:val="en-US"/>
        </w:rPr>
        <w:t xml:space="preserve">starting </w:t>
      </w:r>
      <w:r w:rsidR="00C72914" w:rsidRPr="0056492E">
        <w:rPr>
          <w:rFonts w:ascii="Theinhardt Light" w:hAnsi="Theinhardt Light"/>
          <w:sz w:val="22"/>
          <w:szCs w:val="22"/>
          <w:lang w:val="en-US"/>
        </w:rPr>
        <w:t xml:space="preserve">cooperation on the project, they </w:t>
      </w:r>
      <w:r w:rsidR="009A3D3B" w:rsidRPr="0056492E">
        <w:rPr>
          <w:rFonts w:ascii="Theinhardt Light" w:hAnsi="Theinhardt Light"/>
          <w:sz w:val="22"/>
          <w:szCs w:val="22"/>
          <w:lang w:val="en-US"/>
        </w:rPr>
        <w:t>we</w:t>
      </w:r>
      <w:r w:rsidR="00883730" w:rsidRPr="0056492E">
        <w:rPr>
          <w:rFonts w:ascii="Theinhardt Light" w:hAnsi="Theinhardt Light"/>
          <w:sz w:val="22"/>
          <w:szCs w:val="22"/>
          <w:lang w:val="en-US"/>
        </w:rPr>
        <w:t>re both interested, among other topics</w:t>
      </w:r>
      <w:r w:rsidR="009A3D3B" w:rsidRPr="0056492E">
        <w:rPr>
          <w:rFonts w:ascii="Theinhardt Light" w:hAnsi="Theinhardt Light"/>
          <w:sz w:val="22"/>
          <w:szCs w:val="22"/>
          <w:lang w:val="en-US"/>
        </w:rPr>
        <w:t>, in the</w:t>
      </w:r>
      <w:r w:rsidR="00E07C42" w:rsidRPr="0056492E">
        <w:rPr>
          <w:rFonts w:ascii="Theinhardt Light" w:hAnsi="Theinhardt Light"/>
          <w:sz w:val="22"/>
          <w:szCs w:val="22"/>
          <w:lang w:val="en-US"/>
        </w:rPr>
        <w:t xml:space="preserve"> world’s</w:t>
      </w:r>
      <w:r w:rsidR="009A3D3B" w:rsidRPr="0056492E">
        <w:rPr>
          <w:rFonts w:ascii="Theinhardt Light" w:hAnsi="Theinhardt Light"/>
          <w:sz w:val="22"/>
          <w:szCs w:val="22"/>
          <w:lang w:val="en-US"/>
        </w:rPr>
        <w:t xml:space="preserve"> largest </w:t>
      </w:r>
      <w:r w:rsidR="00E07C42" w:rsidRPr="0056492E">
        <w:rPr>
          <w:rFonts w:ascii="Theinhardt Light" w:hAnsi="Theinhardt Light"/>
          <w:sz w:val="22"/>
          <w:szCs w:val="22"/>
          <w:lang w:val="en-US"/>
        </w:rPr>
        <w:t xml:space="preserve">graveyard of </w:t>
      </w:r>
      <w:r w:rsidR="009A3D3B" w:rsidRPr="0056492E">
        <w:rPr>
          <w:rFonts w:ascii="Theinhardt Light" w:hAnsi="Theinhardt Light"/>
          <w:sz w:val="22"/>
          <w:szCs w:val="22"/>
          <w:lang w:val="en-US"/>
        </w:rPr>
        <w:t>ship</w:t>
      </w:r>
      <w:r w:rsidR="00E07C42" w:rsidRPr="0056492E">
        <w:rPr>
          <w:rFonts w:ascii="Theinhardt Light" w:hAnsi="Theinhardt Light"/>
          <w:sz w:val="22"/>
          <w:szCs w:val="22"/>
          <w:lang w:val="en-US"/>
        </w:rPr>
        <w:t>s</w:t>
      </w:r>
      <w:r w:rsidR="00A04B5F" w:rsidRPr="0056492E">
        <w:rPr>
          <w:rFonts w:ascii="Theinhardt Light" w:hAnsi="Theinhardt Light"/>
          <w:sz w:val="22"/>
          <w:szCs w:val="22"/>
          <w:lang w:val="en-US"/>
        </w:rPr>
        <w:t xml:space="preserve"> </w:t>
      </w:r>
      <w:r w:rsidR="00E07C42" w:rsidRPr="0056492E">
        <w:rPr>
          <w:rFonts w:ascii="Theinhardt Light" w:hAnsi="Theinhardt Light"/>
          <w:sz w:val="22"/>
          <w:szCs w:val="22"/>
          <w:lang w:val="en-US"/>
        </w:rPr>
        <w:t xml:space="preserve">– </w:t>
      </w:r>
      <w:r w:rsidR="00AD1E3E" w:rsidRPr="0056492E">
        <w:rPr>
          <w:rFonts w:ascii="Theinhardt Light" w:hAnsi="Theinhardt Light"/>
          <w:sz w:val="22"/>
          <w:szCs w:val="22"/>
          <w:lang w:val="en-US"/>
        </w:rPr>
        <w:t xml:space="preserve">in the town of </w:t>
      </w:r>
      <w:proofErr w:type="spellStart"/>
      <w:r w:rsidR="00AD1E3E" w:rsidRPr="0056492E">
        <w:rPr>
          <w:rFonts w:ascii="Theinhardt Light" w:hAnsi="Theinhardt Light"/>
          <w:sz w:val="22"/>
          <w:szCs w:val="22"/>
          <w:lang w:val="en-US"/>
        </w:rPr>
        <w:t>Alang</w:t>
      </w:r>
      <w:proofErr w:type="spellEnd"/>
      <w:r w:rsidR="00AD1E3E" w:rsidRPr="0056492E">
        <w:rPr>
          <w:rFonts w:ascii="Theinhardt Light" w:hAnsi="Theinhardt Light"/>
          <w:sz w:val="22"/>
          <w:szCs w:val="22"/>
          <w:lang w:val="en-US"/>
        </w:rPr>
        <w:t xml:space="preserve"> in the state of</w:t>
      </w:r>
      <w:r w:rsidR="00A04B5F" w:rsidRPr="0056492E">
        <w:rPr>
          <w:rFonts w:ascii="Theinhardt Light" w:hAnsi="Theinhardt Light"/>
          <w:sz w:val="22"/>
          <w:szCs w:val="22"/>
          <w:lang w:val="en-US"/>
        </w:rPr>
        <w:t xml:space="preserve"> Gujarat</w:t>
      </w:r>
      <w:r w:rsidR="009A3D3B" w:rsidRPr="0056492E">
        <w:rPr>
          <w:rFonts w:ascii="Theinhardt Light" w:hAnsi="Theinhardt Light"/>
          <w:sz w:val="22"/>
          <w:szCs w:val="22"/>
          <w:lang w:val="en-US"/>
        </w:rPr>
        <w:t xml:space="preserve">. Simon </w:t>
      </w:r>
      <w:r w:rsidR="00AD1E3E" w:rsidRPr="0056492E">
        <w:rPr>
          <w:rFonts w:ascii="Theinhardt Light" w:hAnsi="Theinhardt Light"/>
          <w:sz w:val="22"/>
          <w:szCs w:val="22"/>
          <w:lang w:val="en-US"/>
        </w:rPr>
        <w:t>tackled</w:t>
      </w:r>
      <w:r w:rsidR="009A3D3B" w:rsidRPr="0056492E">
        <w:rPr>
          <w:rFonts w:ascii="Theinhardt Light" w:hAnsi="Theinhardt Light"/>
          <w:sz w:val="22"/>
          <w:szCs w:val="22"/>
          <w:lang w:val="en-US"/>
        </w:rPr>
        <w:t xml:space="preserve"> this </w:t>
      </w:r>
      <w:r w:rsidR="00AD1E3E" w:rsidRPr="0056492E">
        <w:rPr>
          <w:rFonts w:ascii="Theinhardt Light" w:hAnsi="Theinhardt Light"/>
          <w:sz w:val="22"/>
          <w:szCs w:val="22"/>
          <w:lang w:val="en-US"/>
        </w:rPr>
        <w:t>subject</w:t>
      </w:r>
      <w:r w:rsidR="009A3D3B" w:rsidRPr="0056492E">
        <w:rPr>
          <w:rFonts w:ascii="Theinhardt Light" w:hAnsi="Theinhardt Light"/>
          <w:sz w:val="22"/>
          <w:szCs w:val="22"/>
          <w:lang w:val="en-US"/>
        </w:rPr>
        <w:t xml:space="preserve"> in his work </w:t>
      </w:r>
      <w:proofErr w:type="spellStart"/>
      <w:r w:rsidR="00AD1E3E" w:rsidRPr="0056492E">
        <w:rPr>
          <w:rFonts w:ascii="Theinhardt Light" w:hAnsi="Theinhardt Light"/>
          <w:i/>
          <w:sz w:val="22"/>
          <w:szCs w:val="22"/>
          <w:lang w:val="en-US"/>
        </w:rPr>
        <w:t>Alang</w:t>
      </w:r>
      <w:proofErr w:type="spellEnd"/>
      <w:r w:rsidR="00AD1E3E" w:rsidRPr="0056492E">
        <w:rPr>
          <w:rFonts w:ascii="Theinhardt Light" w:hAnsi="Theinhardt Light"/>
          <w:i/>
          <w:sz w:val="22"/>
          <w:szCs w:val="22"/>
          <w:lang w:val="en-US"/>
        </w:rPr>
        <w:t xml:space="preserve"> transfer </w:t>
      </w:r>
      <w:r w:rsidR="00AD1E3E" w:rsidRPr="0056492E">
        <w:rPr>
          <w:rFonts w:ascii="Theinhardt Light" w:hAnsi="Theinhardt Light"/>
          <w:sz w:val="22"/>
          <w:szCs w:val="22"/>
          <w:lang w:val="en-US"/>
        </w:rPr>
        <w:t>bringing</w:t>
      </w:r>
      <w:r w:rsidR="009A3D3B" w:rsidRPr="0056492E">
        <w:rPr>
          <w:rFonts w:ascii="Theinhardt Light" w:hAnsi="Theinhardt Light"/>
          <w:sz w:val="22"/>
          <w:szCs w:val="22"/>
          <w:lang w:val="en-US"/>
        </w:rPr>
        <w:t xml:space="preserve"> from India a collection of images and information </w:t>
      </w:r>
      <w:r w:rsidR="00AD1E3E" w:rsidRPr="0056492E">
        <w:rPr>
          <w:rFonts w:ascii="Theinhardt Light" w:hAnsi="Theinhardt Light"/>
          <w:sz w:val="22"/>
          <w:szCs w:val="22"/>
          <w:lang w:val="en-US"/>
        </w:rPr>
        <w:t>boards</w:t>
      </w:r>
      <w:r w:rsidR="009A3D3B" w:rsidRPr="0056492E">
        <w:rPr>
          <w:rFonts w:ascii="Theinhardt Light" w:hAnsi="Theinhardt Light"/>
          <w:sz w:val="22"/>
          <w:szCs w:val="22"/>
          <w:lang w:val="en-US"/>
        </w:rPr>
        <w:t xml:space="preserve"> belonging to various </w:t>
      </w:r>
      <w:r w:rsidR="00AD1E3E" w:rsidRPr="0056492E">
        <w:rPr>
          <w:rFonts w:ascii="Theinhardt Light" w:hAnsi="Theinhardt Light"/>
          <w:sz w:val="22"/>
          <w:szCs w:val="22"/>
          <w:lang w:val="en-US"/>
        </w:rPr>
        <w:t>floating units</w:t>
      </w:r>
      <w:r w:rsidR="009A3D3B" w:rsidRPr="0056492E">
        <w:rPr>
          <w:rFonts w:ascii="Theinhardt Light" w:hAnsi="Theinhardt Light"/>
          <w:sz w:val="22"/>
          <w:szCs w:val="22"/>
          <w:lang w:val="en-US"/>
        </w:rPr>
        <w:t xml:space="preserve">, while Cegielski employed it in </w:t>
      </w:r>
      <w:r w:rsidR="00AD1E3E" w:rsidRPr="0056492E">
        <w:rPr>
          <w:rFonts w:ascii="Theinhardt Light" w:hAnsi="Theinhardt Light"/>
          <w:sz w:val="22"/>
          <w:szCs w:val="22"/>
          <w:lang w:val="en-US"/>
        </w:rPr>
        <w:t>the</w:t>
      </w:r>
      <w:r w:rsidR="009A3D3B" w:rsidRPr="0056492E">
        <w:rPr>
          <w:rFonts w:ascii="Theinhardt Light" w:hAnsi="Theinhardt Light"/>
          <w:sz w:val="22"/>
          <w:szCs w:val="22"/>
          <w:lang w:val="en-US"/>
        </w:rPr>
        <w:t xml:space="preserve"> project </w:t>
      </w:r>
      <w:r w:rsidR="009A3D3B" w:rsidRPr="0056492E">
        <w:rPr>
          <w:rFonts w:ascii="Theinhardt Light" w:hAnsi="Theinhardt Light"/>
          <w:i/>
          <w:sz w:val="22"/>
          <w:szCs w:val="22"/>
          <w:lang w:val="en-US"/>
        </w:rPr>
        <w:t xml:space="preserve">Global Prosperity </w:t>
      </w:r>
      <w:r w:rsidR="009A3D3B" w:rsidRPr="0056492E">
        <w:rPr>
          <w:rFonts w:ascii="Theinhardt Light" w:hAnsi="Theinhardt Light"/>
          <w:sz w:val="22"/>
          <w:szCs w:val="22"/>
          <w:lang w:val="en-US"/>
        </w:rPr>
        <w:t xml:space="preserve">in which </w:t>
      </w:r>
      <w:bookmarkStart w:id="0" w:name="_GoBack"/>
      <w:bookmarkEnd w:id="0"/>
      <w:r w:rsidR="009A3D3B" w:rsidRPr="0056492E">
        <w:rPr>
          <w:rFonts w:ascii="Theinhardt Light" w:hAnsi="Theinhardt Light"/>
          <w:sz w:val="22"/>
          <w:szCs w:val="22"/>
          <w:lang w:val="en-US"/>
        </w:rPr>
        <w:t xml:space="preserve">– together with a photographer </w:t>
      </w:r>
      <w:proofErr w:type="spellStart"/>
      <w:r w:rsidR="009A3D3B" w:rsidRPr="0056492E">
        <w:rPr>
          <w:rFonts w:ascii="Theinhardt Light" w:hAnsi="Theinhardt Light"/>
          <w:sz w:val="22"/>
          <w:szCs w:val="22"/>
          <w:lang w:val="en-US"/>
        </w:rPr>
        <w:t>Michał</w:t>
      </w:r>
      <w:proofErr w:type="spellEnd"/>
      <w:r w:rsidR="009A3D3B" w:rsidRPr="0056492E">
        <w:rPr>
          <w:rFonts w:ascii="Theinhardt Light" w:hAnsi="Theinhardt Light"/>
          <w:sz w:val="22"/>
          <w:szCs w:val="22"/>
          <w:lang w:val="en-US"/>
        </w:rPr>
        <w:t xml:space="preserve"> </w:t>
      </w:r>
      <w:proofErr w:type="spellStart"/>
      <w:r w:rsidR="009A3D3B" w:rsidRPr="0056492E">
        <w:rPr>
          <w:rFonts w:ascii="Theinhardt Light" w:hAnsi="Theinhardt Light"/>
          <w:sz w:val="22"/>
          <w:szCs w:val="22"/>
          <w:lang w:val="en-US"/>
        </w:rPr>
        <w:t>Szlaga</w:t>
      </w:r>
      <w:proofErr w:type="spellEnd"/>
      <w:r w:rsidR="009A3D3B" w:rsidRPr="0056492E">
        <w:rPr>
          <w:rFonts w:ascii="Theinhardt Light" w:hAnsi="Theinhardt Light"/>
          <w:sz w:val="22"/>
          <w:szCs w:val="22"/>
          <w:lang w:val="en-US"/>
        </w:rPr>
        <w:t xml:space="preserve"> – he </w:t>
      </w:r>
      <w:r w:rsidR="00AD1E3E" w:rsidRPr="0056492E">
        <w:rPr>
          <w:rFonts w:ascii="Theinhardt Light" w:hAnsi="Theinhardt Light"/>
          <w:sz w:val="22"/>
          <w:szCs w:val="22"/>
          <w:lang w:val="en-US"/>
        </w:rPr>
        <w:t>searched the place</w:t>
      </w:r>
      <w:r w:rsidR="009A3D3B" w:rsidRPr="0056492E">
        <w:rPr>
          <w:rFonts w:ascii="Theinhardt Light" w:hAnsi="Theinhardt Light"/>
          <w:sz w:val="22"/>
          <w:szCs w:val="22"/>
          <w:lang w:val="en-US"/>
        </w:rPr>
        <w:t xml:space="preserve"> for traces of ships built</w:t>
      </w:r>
      <w:r w:rsidR="00391523" w:rsidRPr="0056492E">
        <w:rPr>
          <w:rFonts w:ascii="Theinhardt Light" w:hAnsi="Theinhardt Light"/>
          <w:sz w:val="22"/>
          <w:szCs w:val="22"/>
          <w:lang w:val="en-US"/>
        </w:rPr>
        <w:t xml:space="preserve"> for India</w:t>
      </w:r>
      <w:r w:rsidR="009A3D3B" w:rsidRPr="0056492E">
        <w:rPr>
          <w:rFonts w:ascii="Theinhardt Light" w:hAnsi="Theinhardt Light"/>
          <w:sz w:val="22"/>
          <w:szCs w:val="22"/>
          <w:lang w:val="en-US"/>
        </w:rPr>
        <w:t xml:space="preserve"> in the </w:t>
      </w:r>
      <w:r w:rsidR="000050A6" w:rsidRPr="0056492E">
        <w:rPr>
          <w:rFonts w:ascii="Theinhardt Light" w:hAnsi="Theinhardt Light"/>
          <w:sz w:val="22"/>
          <w:szCs w:val="22"/>
          <w:lang w:val="en-US"/>
        </w:rPr>
        <w:t xml:space="preserve">Vladimir Lenin Shipyard in </w:t>
      </w:r>
      <w:proofErr w:type="spellStart"/>
      <w:r w:rsidR="000050A6" w:rsidRPr="0056492E">
        <w:rPr>
          <w:rFonts w:ascii="Theinhardt Light" w:hAnsi="Theinhardt Light"/>
          <w:sz w:val="22"/>
          <w:szCs w:val="22"/>
          <w:lang w:val="en-US"/>
        </w:rPr>
        <w:t>Gdańsk</w:t>
      </w:r>
      <w:proofErr w:type="spellEnd"/>
      <w:r w:rsidR="00391523" w:rsidRPr="0056492E">
        <w:rPr>
          <w:rFonts w:ascii="Theinhardt Light" w:hAnsi="Theinhardt Light"/>
          <w:sz w:val="22"/>
          <w:szCs w:val="22"/>
          <w:lang w:val="en-US"/>
        </w:rPr>
        <w:t xml:space="preserve">. Both authors – Simon in visual arts, Cegielski in </w:t>
      </w:r>
      <w:r w:rsidR="00391523" w:rsidRPr="0056492E">
        <w:rPr>
          <w:rFonts w:ascii="Theinhardt Light" w:hAnsi="Theinhardt Light"/>
          <w:sz w:val="22"/>
          <w:szCs w:val="22"/>
          <w:lang w:val="en-US"/>
        </w:rPr>
        <w:lastRenderedPageBreak/>
        <w:t xml:space="preserve">books (beginning with his </w:t>
      </w:r>
      <w:r w:rsidR="000050A6" w:rsidRPr="0056492E">
        <w:rPr>
          <w:rFonts w:ascii="Theinhardt Light" w:hAnsi="Theinhardt Light"/>
          <w:sz w:val="22"/>
          <w:szCs w:val="22"/>
          <w:lang w:val="en-US"/>
        </w:rPr>
        <w:t>d</w:t>
      </w:r>
      <w:r w:rsidR="00391523" w:rsidRPr="0056492E">
        <w:rPr>
          <w:rFonts w:ascii="Theinhardt Light" w:hAnsi="Theinhardt Light"/>
          <w:sz w:val="22"/>
          <w:szCs w:val="22"/>
          <w:lang w:val="en-US"/>
        </w:rPr>
        <w:t xml:space="preserve">ebut: </w:t>
      </w:r>
      <w:r w:rsidR="00391523" w:rsidRPr="0056492E">
        <w:rPr>
          <w:rFonts w:ascii="Theinhardt Light" w:hAnsi="Theinhardt Light"/>
          <w:i/>
          <w:sz w:val="22"/>
          <w:szCs w:val="22"/>
          <w:lang w:val="en-US"/>
        </w:rPr>
        <w:t>Masala</w:t>
      </w:r>
      <w:r w:rsidR="00391523" w:rsidRPr="0056492E">
        <w:rPr>
          <w:rFonts w:ascii="Theinhardt Light" w:hAnsi="Theinhardt Light"/>
          <w:sz w:val="22"/>
          <w:szCs w:val="22"/>
          <w:lang w:val="en-US"/>
        </w:rPr>
        <w:t>) – analyzed the historical and contemporary circulation of objects and ideas between the Western peripheries and the East.</w:t>
      </w:r>
    </w:p>
    <w:p w14:paraId="3E382C63" w14:textId="2E8B7BEE" w:rsidR="00391523" w:rsidRPr="0056492E" w:rsidRDefault="00391523" w:rsidP="0056492E">
      <w:pPr>
        <w:spacing w:after="240" w:line="360" w:lineRule="auto"/>
        <w:jc w:val="both"/>
        <w:rPr>
          <w:rFonts w:ascii="Theinhardt Light" w:hAnsi="Theinhardt Light"/>
          <w:sz w:val="22"/>
          <w:szCs w:val="22"/>
          <w:lang w:val="en-US"/>
        </w:rPr>
      </w:pPr>
      <w:r w:rsidRPr="0056492E">
        <w:rPr>
          <w:rFonts w:ascii="Theinhardt Light" w:hAnsi="Theinhardt Light"/>
          <w:sz w:val="22"/>
          <w:szCs w:val="22"/>
          <w:lang w:val="en-US"/>
        </w:rPr>
        <w:t xml:space="preserve">The narration </w:t>
      </w:r>
      <w:r w:rsidR="00060618" w:rsidRPr="0056492E">
        <w:rPr>
          <w:rFonts w:ascii="Theinhardt Light" w:hAnsi="Theinhardt Light"/>
          <w:sz w:val="22"/>
          <w:szCs w:val="22"/>
          <w:lang w:val="en-US"/>
        </w:rPr>
        <w:t xml:space="preserve">of </w:t>
      </w:r>
      <w:r w:rsidR="00060618" w:rsidRPr="0056492E">
        <w:rPr>
          <w:rFonts w:ascii="Theinhardt Light" w:hAnsi="Theinhardt Light"/>
          <w:i/>
          <w:sz w:val="22"/>
          <w:szCs w:val="22"/>
          <w:lang w:val="en-US"/>
        </w:rPr>
        <w:t>Polish India Shop</w:t>
      </w:r>
      <w:r w:rsidR="00060618" w:rsidRPr="0056492E">
        <w:rPr>
          <w:rFonts w:ascii="Theinhardt Light" w:hAnsi="Theinhardt Light"/>
          <w:sz w:val="22"/>
          <w:szCs w:val="22"/>
          <w:lang w:val="en-US"/>
        </w:rPr>
        <w:t xml:space="preserve"> </w:t>
      </w:r>
      <w:r w:rsidRPr="0056492E">
        <w:rPr>
          <w:rFonts w:ascii="Theinhardt Light" w:hAnsi="Theinhardt Light"/>
          <w:sz w:val="22"/>
          <w:szCs w:val="22"/>
          <w:lang w:val="en-US"/>
        </w:rPr>
        <w:t xml:space="preserve">starts with reconstruction </w:t>
      </w:r>
      <w:r w:rsidR="00060618" w:rsidRPr="0056492E">
        <w:rPr>
          <w:rFonts w:ascii="Theinhardt Light" w:hAnsi="Theinhardt Light"/>
          <w:sz w:val="22"/>
          <w:szCs w:val="22"/>
          <w:lang w:val="en-US"/>
        </w:rPr>
        <w:t>of a</w:t>
      </w:r>
      <w:r w:rsidRPr="0056492E">
        <w:rPr>
          <w:rFonts w:ascii="Theinhardt Light" w:hAnsi="Theinhardt Light"/>
          <w:sz w:val="22"/>
          <w:szCs w:val="22"/>
          <w:lang w:val="en-US"/>
        </w:rPr>
        <w:t xml:space="preserve"> </w:t>
      </w:r>
      <w:r w:rsidR="00060618" w:rsidRPr="0056492E">
        <w:rPr>
          <w:rFonts w:ascii="Theinhardt Light" w:hAnsi="Theinhardt Light"/>
          <w:sz w:val="22"/>
          <w:szCs w:val="22"/>
          <w:lang w:val="en-US"/>
        </w:rPr>
        <w:t>commemorative</w:t>
      </w:r>
      <w:r w:rsidRPr="0056492E">
        <w:rPr>
          <w:rFonts w:ascii="Theinhardt Light" w:hAnsi="Theinhardt Light"/>
          <w:sz w:val="22"/>
          <w:szCs w:val="22"/>
          <w:lang w:val="en-US"/>
        </w:rPr>
        <w:t xml:space="preserve"> album prepared by the Polish authorities as a souvenir for the first Prime Minister of </w:t>
      </w:r>
      <w:r w:rsidR="00151ABB" w:rsidRPr="0056492E">
        <w:rPr>
          <w:rFonts w:ascii="Theinhardt Light" w:hAnsi="Theinhardt Light"/>
          <w:sz w:val="22"/>
          <w:szCs w:val="22"/>
          <w:lang w:val="en-US"/>
        </w:rPr>
        <w:t>independent India, Jawaharlal</w:t>
      </w:r>
      <w:r w:rsidRPr="0056492E">
        <w:rPr>
          <w:rFonts w:ascii="Theinhardt Light" w:hAnsi="Theinhardt Light"/>
          <w:sz w:val="22"/>
          <w:szCs w:val="22"/>
          <w:lang w:val="en-US"/>
        </w:rPr>
        <w:t xml:space="preserve"> Nehru, after his 1955 visit in Warsaw, Cracow and Silesia where he was greeted </w:t>
      </w:r>
      <w:r w:rsidR="00151ABB" w:rsidRPr="0056492E">
        <w:rPr>
          <w:rFonts w:ascii="Theinhardt Light" w:hAnsi="Theinhardt Light"/>
          <w:sz w:val="22"/>
          <w:szCs w:val="22"/>
          <w:lang w:val="en-US"/>
        </w:rPr>
        <w:t xml:space="preserve">in the streets </w:t>
      </w:r>
      <w:r w:rsidRPr="0056492E">
        <w:rPr>
          <w:rFonts w:ascii="Theinhardt Light" w:hAnsi="Theinhardt Light"/>
          <w:sz w:val="22"/>
          <w:szCs w:val="22"/>
          <w:lang w:val="en-US"/>
        </w:rPr>
        <w:t xml:space="preserve">by crowds of people, often simply </w:t>
      </w:r>
      <w:r w:rsidR="00970422" w:rsidRPr="0056492E">
        <w:rPr>
          <w:rFonts w:ascii="Theinhardt Light" w:hAnsi="Theinhardt Light"/>
          <w:sz w:val="22"/>
          <w:szCs w:val="22"/>
          <w:lang w:val="en-US"/>
        </w:rPr>
        <w:t>curious about the exotic guest, whereas h</w:t>
      </w:r>
      <w:r w:rsidRPr="0056492E">
        <w:rPr>
          <w:rFonts w:ascii="Theinhardt Light" w:hAnsi="Theinhardt Light"/>
          <w:sz w:val="22"/>
          <w:szCs w:val="22"/>
          <w:lang w:val="en-US"/>
        </w:rPr>
        <w:t>e was interested in Polish mines and factories as an example</w:t>
      </w:r>
      <w:r w:rsidR="008F69C8" w:rsidRPr="0056492E">
        <w:rPr>
          <w:rFonts w:ascii="Theinhardt Light" w:hAnsi="Theinhardt Light"/>
          <w:sz w:val="22"/>
          <w:szCs w:val="22"/>
          <w:lang w:val="en-US"/>
        </w:rPr>
        <w:t xml:space="preserve"> </w:t>
      </w:r>
      <w:r w:rsidR="008C316D" w:rsidRPr="0056492E">
        <w:rPr>
          <w:rFonts w:ascii="Theinhardt Light" w:hAnsi="Theinhardt Light"/>
          <w:sz w:val="22"/>
          <w:szCs w:val="22"/>
          <w:lang w:val="en-US"/>
        </w:rPr>
        <w:t>to follow by</w:t>
      </w:r>
      <w:r w:rsidR="008F69C8" w:rsidRPr="0056492E">
        <w:rPr>
          <w:rFonts w:ascii="Theinhardt Light" w:hAnsi="Theinhardt Light"/>
          <w:sz w:val="22"/>
          <w:szCs w:val="22"/>
          <w:lang w:val="en-US"/>
        </w:rPr>
        <w:t xml:space="preserve"> the </w:t>
      </w:r>
      <w:r w:rsidR="00970422" w:rsidRPr="0056492E">
        <w:rPr>
          <w:rFonts w:ascii="Theinhardt Light" w:hAnsi="Theinhardt Light"/>
          <w:sz w:val="22"/>
          <w:szCs w:val="22"/>
          <w:lang w:val="en-US"/>
        </w:rPr>
        <w:t>“greatest democracy in</w:t>
      </w:r>
      <w:r w:rsidR="008F69C8" w:rsidRPr="0056492E">
        <w:rPr>
          <w:rFonts w:ascii="Theinhardt Light" w:hAnsi="Theinhardt Light"/>
          <w:sz w:val="22"/>
          <w:szCs w:val="22"/>
          <w:lang w:val="en-US"/>
        </w:rPr>
        <w:t xml:space="preserve"> the world</w:t>
      </w:r>
      <w:r w:rsidR="00970422" w:rsidRPr="0056492E">
        <w:rPr>
          <w:rFonts w:ascii="Theinhardt Light" w:hAnsi="Theinhardt Light"/>
          <w:sz w:val="22"/>
          <w:szCs w:val="22"/>
          <w:lang w:val="en-US"/>
        </w:rPr>
        <w:t>”. Black-and-</w:t>
      </w:r>
      <w:r w:rsidR="008F69C8" w:rsidRPr="0056492E">
        <w:rPr>
          <w:rFonts w:ascii="Theinhardt Light" w:hAnsi="Theinhardt Light"/>
          <w:sz w:val="22"/>
          <w:szCs w:val="22"/>
          <w:lang w:val="en-US"/>
        </w:rPr>
        <w:t xml:space="preserve">white photographs define the type of relations the two countries maintained for </w:t>
      </w:r>
      <w:r w:rsidR="008C316D" w:rsidRPr="0056492E">
        <w:rPr>
          <w:rFonts w:ascii="Theinhardt Light" w:hAnsi="Theinhardt Light"/>
          <w:sz w:val="22"/>
          <w:szCs w:val="22"/>
          <w:lang w:val="en-US"/>
        </w:rPr>
        <w:t xml:space="preserve">many </w:t>
      </w:r>
      <w:r w:rsidR="0056492E">
        <w:rPr>
          <w:rFonts w:ascii="Theinhardt Light" w:hAnsi="Theinhardt Light"/>
          <w:sz w:val="22"/>
          <w:szCs w:val="22"/>
          <w:lang w:val="en-US"/>
        </w:rPr>
        <w:t>years: it’s</w:t>
      </w:r>
      <w:r w:rsidR="0056492E">
        <w:rPr>
          <w:rFonts w:ascii="Theinhardt Light" w:hAnsi="Theinhardt Light"/>
          <w:sz w:val="22"/>
          <w:szCs w:val="22"/>
          <w:lang w:val="en-US"/>
        </w:rPr>
        <w:br/>
      </w:r>
      <w:r w:rsidR="008F69C8" w:rsidRPr="0056492E">
        <w:rPr>
          <w:rFonts w:ascii="Theinhardt Light" w:hAnsi="Theinhardt Light"/>
          <w:sz w:val="22"/>
          <w:szCs w:val="22"/>
          <w:lang w:val="en-US"/>
        </w:rPr>
        <w:t xml:space="preserve">a story of the cooperation between socialist Poland and India – </w:t>
      </w:r>
      <w:r w:rsidR="00970422" w:rsidRPr="0056492E">
        <w:rPr>
          <w:rFonts w:ascii="Theinhardt Light" w:hAnsi="Theinhardt Light"/>
          <w:sz w:val="22"/>
          <w:szCs w:val="22"/>
          <w:lang w:val="en-US"/>
        </w:rPr>
        <w:t xml:space="preserve">officially, the country not involved on </w:t>
      </w:r>
      <w:r w:rsidR="008F69C8" w:rsidRPr="0056492E">
        <w:rPr>
          <w:rFonts w:ascii="Theinhardt Light" w:hAnsi="Theinhardt Light"/>
          <w:sz w:val="22"/>
          <w:szCs w:val="22"/>
          <w:lang w:val="en-US"/>
        </w:rPr>
        <w:t xml:space="preserve">either of the sides of the Iron Curtain, though leaning towards the slogans of the Soviet </w:t>
      </w:r>
      <w:r w:rsidR="008C316D" w:rsidRPr="0056492E">
        <w:rPr>
          <w:rFonts w:ascii="Theinhardt Light" w:hAnsi="Theinhardt Light"/>
          <w:sz w:val="22"/>
          <w:szCs w:val="22"/>
          <w:lang w:val="en-US"/>
        </w:rPr>
        <w:t>B</w:t>
      </w:r>
      <w:r w:rsidR="008F69C8" w:rsidRPr="0056492E">
        <w:rPr>
          <w:rFonts w:ascii="Theinhardt Light" w:hAnsi="Theinhardt Light"/>
          <w:sz w:val="22"/>
          <w:szCs w:val="22"/>
          <w:lang w:val="en-US"/>
        </w:rPr>
        <w:t xml:space="preserve">loc. In 1957, Prime Minister </w:t>
      </w:r>
      <w:proofErr w:type="spellStart"/>
      <w:r w:rsidR="008F69C8" w:rsidRPr="0056492E">
        <w:rPr>
          <w:rFonts w:ascii="Theinhardt Light" w:hAnsi="Theinhardt Light"/>
          <w:sz w:val="22"/>
          <w:szCs w:val="22"/>
          <w:lang w:val="en-US"/>
        </w:rPr>
        <w:t>Józef</w:t>
      </w:r>
      <w:proofErr w:type="spellEnd"/>
      <w:r w:rsidR="008F69C8" w:rsidRPr="0056492E">
        <w:rPr>
          <w:rFonts w:ascii="Theinhardt Light" w:hAnsi="Theinhardt Light"/>
          <w:sz w:val="22"/>
          <w:szCs w:val="22"/>
          <w:lang w:val="en-US"/>
        </w:rPr>
        <w:t xml:space="preserve"> </w:t>
      </w:r>
      <w:proofErr w:type="spellStart"/>
      <w:r w:rsidR="008F69C8" w:rsidRPr="0056492E">
        <w:rPr>
          <w:rFonts w:ascii="Theinhardt Light" w:hAnsi="Theinhardt Light"/>
          <w:sz w:val="22"/>
          <w:szCs w:val="22"/>
          <w:lang w:val="en-US"/>
        </w:rPr>
        <w:t>Cyrankiewicz</w:t>
      </w:r>
      <w:proofErr w:type="spellEnd"/>
      <w:r w:rsidR="008F69C8" w:rsidRPr="0056492E">
        <w:rPr>
          <w:rFonts w:ascii="Theinhardt Light" w:hAnsi="Theinhardt Light"/>
          <w:sz w:val="22"/>
          <w:szCs w:val="22"/>
          <w:lang w:val="en-US"/>
        </w:rPr>
        <w:t xml:space="preserve"> visited Delhi – the exhibition presents his caricaturized image </w:t>
      </w:r>
      <w:r w:rsidR="00970422" w:rsidRPr="0056492E">
        <w:rPr>
          <w:rFonts w:ascii="Theinhardt Light" w:hAnsi="Theinhardt Light"/>
          <w:sz w:val="22"/>
          <w:szCs w:val="22"/>
          <w:lang w:val="en-US"/>
        </w:rPr>
        <w:t xml:space="preserve">taken </w:t>
      </w:r>
      <w:r w:rsidR="008F69C8" w:rsidRPr="0056492E">
        <w:rPr>
          <w:rFonts w:ascii="Theinhardt Light" w:hAnsi="Theinhardt Light"/>
          <w:sz w:val="22"/>
          <w:szCs w:val="22"/>
          <w:lang w:val="en-US"/>
        </w:rPr>
        <w:t>from the satirical magazine “</w:t>
      </w:r>
      <w:proofErr w:type="spellStart"/>
      <w:r w:rsidR="008F69C8" w:rsidRPr="0056492E">
        <w:rPr>
          <w:rFonts w:ascii="Theinhardt Light" w:hAnsi="Theinhardt Light"/>
          <w:sz w:val="22"/>
          <w:szCs w:val="22"/>
          <w:lang w:val="en-US"/>
        </w:rPr>
        <w:t>Szpilki</w:t>
      </w:r>
      <w:proofErr w:type="spellEnd"/>
      <w:r w:rsidR="008F69C8" w:rsidRPr="0056492E">
        <w:rPr>
          <w:rFonts w:ascii="Theinhardt Light" w:hAnsi="Theinhardt Light"/>
          <w:sz w:val="22"/>
          <w:szCs w:val="22"/>
          <w:lang w:val="en-US"/>
        </w:rPr>
        <w:t>”</w:t>
      </w:r>
      <w:r w:rsidR="00970422" w:rsidRPr="0056492E">
        <w:rPr>
          <w:rFonts w:ascii="Theinhardt Light" w:hAnsi="Theinhardt Light"/>
          <w:sz w:val="22"/>
          <w:szCs w:val="22"/>
          <w:lang w:val="en-US"/>
        </w:rPr>
        <w:t>,</w:t>
      </w:r>
      <w:r w:rsidR="008F69C8" w:rsidRPr="0056492E">
        <w:rPr>
          <w:rFonts w:ascii="Theinhardt Light" w:hAnsi="Theinhardt Light"/>
          <w:sz w:val="22"/>
          <w:szCs w:val="22"/>
          <w:lang w:val="en-US"/>
        </w:rPr>
        <w:t xml:space="preserve"> sitting on an elephant. Politics forced</w:t>
      </w:r>
      <w:r w:rsidR="00970422" w:rsidRPr="0056492E">
        <w:rPr>
          <w:rFonts w:ascii="Theinhardt Light" w:hAnsi="Theinhardt Light"/>
          <w:sz w:val="22"/>
          <w:szCs w:val="22"/>
          <w:lang w:val="en-US"/>
        </w:rPr>
        <w:t xml:space="preserve"> the</w:t>
      </w:r>
      <w:r w:rsidR="008F69C8" w:rsidRPr="0056492E">
        <w:rPr>
          <w:rFonts w:ascii="Theinhardt Light" w:hAnsi="Theinhardt Light"/>
          <w:sz w:val="22"/>
          <w:szCs w:val="22"/>
          <w:lang w:val="en-US"/>
        </w:rPr>
        <w:t xml:space="preserve"> Prime Minister, then other socialist officials, to </w:t>
      </w:r>
      <w:r w:rsidR="00927014" w:rsidRPr="0056492E">
        <w:rPr>
          <w:rFonts w:ascii="Theinhardt Light" w:hAnsi="Theinhardt Light"/>
          <w:sz w:val="22"/>
          <w:szCs w:val="22"/>
          <w:lang w:val="en-US"/>
        </w:rPr>
        <w:t xml:space="preserve">adapt to the local </w:t>
      </w:r>
      <w:r w:rsidR="00883730" w:rsidRPr="0056492E">
        <w:rPr>
          <w:rFonts w:ascii="Theinhardt Light" w:hAnsi="Theinhardt Light"/>
          <w:sz w:val="22"/>
          <w:szCs w:val="22"/>
          <w:lang w:val="en-US"/>
        </w:rPr>
        <w:t>customs, which</w:t>
      </w:r>
      <w:r w:rsidR="00927014" w:rsidRPr="0056492E">
        <w:rPr>
          <w:rFonts w:ascii="Theinhardt Light" w:hAnsi="Theinhardt Light"/>
          <w:sz w:val="22"/>
          <w:szCs w:val="22"/>
          <w:lang w:val="en-US"/>
        </w:rPr>
        <w:t xml:space="preserve"> meant departure from</w:t>
      </w:r>
      <w:r w:rsidR="00FC6C1B" w:rsidRPr="0056492E">
        <w:rPr>
          <w:rFonts w:ascii="Theinhardt Light" w:hAnsi="Theinhardt Light"/>
          <w:sz w:val="22"/>
          <w:szCs w:val="22"/>
          <w:lang w:val="en-US"/>
        </w:rPr>
        <w:t xml:space="preserve"> the rigid</w:t>
      </w:r>
      <w:r w:rsidR="008F69C8" w:rsidRPr="0056492E">
        <w:rPr>
          <w:rFonts w:ascii="Theinhardt Light" w:hAnsi="Theinhardt Light"/>
          <w:sz w:val="22"/>
          <w:szCs w:val="22"/>
          <w:lang w:val="en-US"/>
        </w:rPr>
        <w:t xml:space="preserve"> norms of “Marxism-Leninism</w:t>
      </w:r>
      <w:r w:rsidR="00FC7E45" w:rsidRPr="0056492E">
        <w:rPr>
          <w:rFonts w:ascii="Theinhardt Light" w:hAnsi="Theinhardt Light"/>
          <w:sz w:val="22"/>
          <w:szCs w:val="22"/>
          <w:lang w:val="en-US"/>
        </w:rPr>
        <w:t>”</w:t>
      </w:r>
      <w:r w:rsidR="008F69C8" w:rsidRPr="0056492E">
        <w:rPr>
          <w:rFonts w:ascii="Theinhardt Light" w:hAnsi="Theinhardt Light"/>
          <w:sz w:val="22"/>
          <w:szCs w:val="22"/>
          <w:lang w:val="en-US"/>
        </w:rPr>
        <w:t>.</w:t>
      </w:r>
    </w:p>
    <w:p w14:paraId="0C0B96E7" w14:textId="7A43E1AC" w:rsidR="00784181" w:rsidRPr="0056492E" w:rsidRDefault="00FC7E45" w:rsidP="0056492E">
      <w:pPr>
        <w:spacing w:after="240" w:line="360" w:lineRule="auto"/>
        <w:jc w:val="both"/>
        <w:rPr>
          <w:rFonts w:ascii="Theinhardt Light" w:hAnsi="Theinhardt Light"/>
          <w:sz w:val="22"/>
          <w:szCs w:val="22"/>
          <w:lang w:val="en-US"/>
        </w:rPr>
      </w:pPr>
      <w:r w:rsidRPr="0056492E">
        <w:rPr>
          <w:rFonts w:ascii="Theinhardt Light" w:hAnsi="Theinhardt Light"/>
          <w:sz w:val="22"/>
          <w:szCs w:val="22"/>
          <w:lang w:val="en-US"/>
        </w:rPr>
        <w:t xml:space="preserve">The same </w:t>
      </w:r>
      <w:r w:rsidR="00FC6C1B" w:rsidRPr="0056492E">
        <w:rPr>
          <w:rFonts w:ascii="Theinhardt Light" w:hAnsi="Theinhardt Light"/>
          <w:sz w:val="22"/>
          <w:szCs w:val="22"/>
          <w:lang w:val="en-US"/>
        </w:rPr>
        <w:t>applied to</w:t>
      </w:r>
      <w:r w:rsidRPr="0056492E">
        <w:rPr>
          <w:rFonts w:ascii="Theinhardt Light" w:hAnsi="Theinhardt Light"/>
          <w:sz w:val="22"/>
          <w:szCs w:val="22"/>
          <w:lang w:val="en-US"/>
        </w:rPr>
        <w:t xml:space="preserve"> the works of Polish economists Oskar Lange and </w:t>
      </w:r>
      <w:proofErr w:type="spellStart"/>
      <w:r w:rsidRPr="0056492E">
        <w:rPr>
          <w:rFonts w:ascii="Theinhardt Light" w:hAnsi="Theinhardt Light"/>
          <w:sz w:val="22"/>
          <w:szCs w:val="22"/>
          <w:lang w:val="en-US"/>
        </w:rPr>
        <w:t>Michał</w:t>
      </w:r>
      <w:proofErr w:type="spellEnd"/>
      <w:r w:rsidRPr="0056492E">
        <w:rPr>
          <w:rFonts w:ascii="Theinhardt Light" w:hAnsi="Theinhardt Light"/>
          <w:sz w:val="22"/>
          <w:szCs w:val="22"/>
          <w:lang w:val="en-US"/>
        </w:rPr>
        <w:t xml:space="preserve"> </w:t>
      </w:r>
      <w:proofErr w:type="spellStart"/>
      <w:r w:rsidRPr="0056492E">
        <w:rPr>
          <w:rFonts w:ascii="Theinhardt Light" w:hAnsi="Theinhardt Light"/>
          <w:sz w:val="22"/>
          <w:szCs w:val="22"/>
          <w:lang w:val="en-US"/>
        </w:rPr>
        <w:t>Kalecki</w:t>
      </w:r>
      <w:proofErr w:type="spellEnd"/>
      <w:r w:rsidRPr="0056492E">
        <w:rPr>
          <w:rFonts w:ascii="Theinhardt Light" w:hAnsi="Theinhardt Light"/>
          <w:sz w:val="22"/>
          <w:szCs w:val="22"/>
          <w:lang w:val="en-US"/>
        </w:rPr>
        <w:t xml:space="preserve">. The Polish School of Development they created is </w:t>
      </w:r>
      <w:r w:rsidR="00047218" w:rsidRPr="0056492E">
        <w:rPr>
          <w:rFonts w:ascii="Theinhardt Light" w:hAnsi="Theinhardt Light"/>
          <w:sz w:val="22"/>
          <w:szCs w:val="22"/>
          <w:lang w:val="en-US"/>
        </w:rPr>
        <w:t xml:space="preserve">still </w:t>
      </w:r>
      <w:r w:rsidRPr="0056492E">
        <w:rPr>
          <w:rFonts w:ascii="Theinhardt Light" w:hAnsi="Theinhardt Light"/>
          <w:sz w:val="22"/>
          <w:szCs w:val="22"/>
          <w:lang w:val="en-US"/>
        </w:rPr>
        <w:t>considered as pioneer in the field of the post-colonial studies</w:t>
      </w:r>
      <w:r w:rsidR="00C4137C" w:rsidRPr="0056492E">
        <w:rPr>
          <w:rFonts w:ascii="Theinhardt Light" w:hAnsi="Theinhardt Light"/>
          <w:sz w:val="22"/>
          <w:szCs w:val="22"/>
          <w:lang w:val="en-US"/>
        </w:rPr>
        <w:t xml:space="preserve">. Polish specialists working in Asia or Africa were allowed to </w:t>
      </w:r>
      <w:r w:rsidR="000F3309" w:rsidRPr="0056492E">
        <w:rPr>
          <w:rFonts w:ascii="Theinhardt Light" w:hAnsi="Theinhardt Light"/>
          <w:sz w:val="22"/>
          <w:szCs w:val="22"/>
          <w:lang w:val="en-US"/>
        </w:rPr>
        <w:t xml:space="preserve">stop following the principles of the Marxist economy – development plans they </w:t>
      </w:r>
      <w:r w:rsidR="00FC6C1B" w:rsidRPr="0056492E">
        <w:rPr>
          <w:rFonts w:ascii="Theinhardt Light" w:hAnsi="Theinhardt Light"/>
          <w:sz w:val="22"/>
          <w:szCs w:val="22"/>
          <w:lang w:val="en-US"/>
        </w:rPr>
        <w:t>were preparing</w:t>
      </w:r>
      <w:r w:rsidR="000F3309" w:rsidRPr="0056492E">
        <w:rPr>
          <w:rFonts w:ascii="Theinhardt Light" w:hAnsi="Theinhardt Light"/>
          <w:sz w:val="22"/>
          <w:szCs w:val="22"/>
          <w:lang w:val="en-US"/>
        </w:rPr>
        <w:t xml:space="preserve"> were based on </w:t>
      </w:r>
      <w:r w:rsidR="00FC6C1B" w:rsidRPr="0056492E">
        <w:rPr>
          <w:rFonts w:ascii="Theinhardt Light" w:hAnsi="Theinhardt Light"/>
          <w:sz w:val="22"/>
          <w:szCs w:val="22"/>
          <w:lang w:val="en-US"/>
        </w:rPr>
        <w:t>analyses of the local socio</w:t>
      </w:r>
      <w:r w:rsidR="00BD0A59" w:rsidRPr="0056492E">
        <w:rPr>
          <w:rFonts w:ascii="Theinhardt Light" w:hAnsi="Theinhardt Light"/>
          <w:sz w:val="22"/>
          <w:szCs w:val="22"/>
          <w:lang w:val="en-US"/>
        </w:rPr>
        <w:t xml:space="preserve">-economic conditions and postulated introduction of “mixed economy” </w:t>
      </w:r>
      <w:r w:rsidR="00FC6C1B" w:rsidRPr="0056492E">
        <w:rPr>
          <w:rFonts w:ascii="Theinhardt Light" w:hAnsi="Theinhardt Light"/>
          <w:sz w:val="22"/>
          <w:szCs w:val="22"/>
          <w:lang w:val="en-US"/>
        </w:rPr>
        <w:t>combining</w:t>
      </w:r>
      <w:r w:rsidR="00BD0A59" w:rsidRPr="0056492E">
        <w:rPr>
          <w:rFonts w:ascii="Theinhardt Light" w:hAnsi="Theinhardt Light"/>
          <w:sz w:val="22"/>
          <w:szCs w:val="22"/>
          <w:lang w:val="en-US"/>
        </w:rPr>
        <w:t xml:space="preserve"> socialism and capitalism. </w:t>
      </w:r>
      <w:r w:rsidR="00F968E5" w:rsidRPr="0056492E">
        <w:rPr>
          <w:rFonts w:ascii="Theinhardt Light" w:hAnsi="Theinhardt Light"/>
          <w:sz w:val="22"/>
          <w:szCs w:val="22"/>
          <w:lang w:val="en-US"/>
        </w:rPr>
        <w:t xml:space="preserve">Polish engineers, therefore, built sugar factories, power plants or new mines </w:t>
      </w:r>
      <w:r w:rsidR="00047218" w:rsidRPr="0056492E">
        <w:rPr>
          <w:rFonts w:ascii="Theinhardt Light" w:hAnsi="Theinhardt Light"/>
          <w:sz w:val="22"/>
          <w:szCs w:val="22"/>
          <w:lang w:val="en-US"/>
        </w:rPr>
        <w:t>on the subcontinent –</w:t>
      </w:r>
      <w:r w:rsidR="00883730" w:rsidRPr="0056492E">
        <w:rPr>
          <w:rFonts w:ascii="Theinhardt Light" w:hAnsi="Theinhardt Light"/>
          <w:sz w:val="22"/>
          <w:szCs w:val="22"/>
          <w:lang w:val="en-US"/>
        </w:rPr>
        <w:t xml:space="preserve"> shown on exhibition </w:t>
      </w:r>
      <w:r w:rsidR="00047218" w:rsidRPr="0056492E">
        <w:rPr>
          <w:rFonts w:ascii="Theinhardt Light" w:hAnsi="Theinhardt Light"/>
          <w:sz w:val="22"/>
          <w:szCs w:val="22"/>
          <w:lang w:val="en-US"/>
        </w:rPr>
        <w:t xml:space="preserve">thanks to the archival </w:t>
      </w:r>
      <w:r w:rsidR="00883730" w:rsidRPr="0056492E">
        <w:rPr>
          <w:rFonts w:ascii="Theinhardt Light" w:hAnsi="Theinhardt Light"/>
          <w:sz w:val="22"/>
          <w:szCs w:val="22"/>
          <w:lang w:val="en-US"/>
        </w:rPr>
        <w:t>programs</w:t>
      </w:r>
      <w:r w:rsidR="00F968E5" w:rsidRPr="0056492E">
        <w:rPr>
          <w:rFonts w:ascii="Theinhardt Light" w:hAnsi="Theinhardt Light"/>
          <w:sz w:val="22"/>
          <w:szCs w:val="22"/>
          <w:lang w:val="en-US"/>
        </w:rPr>
        <w:t xml:space="preserve"> of the Polish Television. Th</w:t>
      </w:r>
      <w:r w:rsidR="00FC6C1B" w:rsidRPr="0056492E">
        <w:rPr>
          <w:rFonts w:ascii="Theinhardt Light" w:hAnsi="Theinhardt Light"/>
          <w:sz w:val="22"/>
          <w:szCs w:val="22"/>
          <w:lang w:val="en-US"/>
        </w:rPr>
        <w:t xml:space="preserve">e top achievement of the </w:t>
      </w:r>
      <w:r w:rsidR="00392814" w:rsidRPr="0056492E">
        <w:rPr>
          <w:rFonts w:ascii="Theinhardt Light" w:hAnsi="Theinhardt Light"/>
          <w:sz w:val="22"/>
          <w:szCs w:val="22"/>
          <w:lang w:val="en-US"/>
        </w:rPr>
        <w:t>lofty narrative</w:t>
      </w:r>
      <w:r w:rsidR="00FC6C1B" w:rsidRPr="0056492E">
        <w:rPr>
          <w:rFonts w:ascii="Theinhardt Light" w:hAnsi="Theinhardt Light"/>
          <w:sz w:val="22"/>
          <w:szCs w:val="22"/>
          <w:lang w:val="en-US"/>
        </w:rPr>
        <w:t xml:space="preserve"> about</w:t>
      </w:r>
      <w:r w:rsidR="00784181" w:rsidRPr="0056492E">
        <w:rPr>
          <w:rFonts w:ascii="Theinhardt Light" w:hAnsi="Theinhardt Light"/>
          <w:sz w:val="22"/>
          <w:szCs w:val="22"/>
          <w:lang w:val="en-US"/>
        </w:rPr>
        <w:t xml:space="preserve"> modernizing “the Third World” became the Polish Embassy erected in Delhi on the basis of the modernist </w:t>
      </w:r>
      <w:r w:rsidR="00392814" w:rsidRPr="0056492E">
        <w:rPr>
          <w:rFonts w:ascii="Theinhardt Light" w:hAnsi="Theinhardt Light"/>
          <w:sz w:val="22"/>
          <w:szCs w:val="22"/>
          <w:lang w:val="en-US"/>
        </w:rPr>
        <w:t xml:space="preserve">project by </w:t>
      </w:r>
      <w:proofErr w:type="spellStart"/>
      <w:r w:rsidR="00392814" w:rsidRPr="0056492E">
        <w:rPr>
          <w:rFonts w:ascii="Theinhardt Light" w:hAnsi="Theinhardt Light"/>
          <w:sz w:val="22"/>
          <w:szCs w:val="22"/>
          <w:lang w:val="en-US"/>
        </w:rPr>
        <w:t>Witold</w:t>
      </w:r>
      <w:proofErr w:type="spellEnd"/>
      <w:r w:rsidR="00392814" w:rsidRPr="0056492E">
        <w:rPr>
          <w:rFonts w:ascii="Theinhardt Light" w:hAnsi="Theinhardt Light"/>
          <w:sz w:val="22"/>
          <w:szCs w:val="22"/>
          <w:lang w:val="en-US"/>
        </w:rPr>
        <w:t xml:space="preserve"> </w:t>
      </w:r>
      <w:proofErr w:type="spellStart"/>
      <w:r w:rsidR="00392814" w:rsidRPr="0056492E">
        <w:rPr>
          <w:rFonts w:ascii="Theinhardt Light" w:hAnsi="Theinhardt Light"/>
          <w:sz w:val="22"/>
          <w:szCs w:val="22"/>
          <w:lang w:val="en-US"/>
        </w:rPr>
        <w:t>Cęckiewicz</w:t>
      </w:r>
      <w:proofErr w:type="spellEnd"/>
      <w:r w:rsidR="00392814" w:rsidRPr="0056492E">
        <w:rPr>
          <w:rFonts w:ascii="Theinhardt Light" w:hAnsi="Theinhardt Light"/>
          <w:sz w:val="22"/>
          <w:szCs w:val="22"/>
          <w:lang w:val="en-US"/>
        </w:rPr>
        <w:t>,</w:t>
      </w:r>
      <w:r w:rsidR="00784181" w:rsidRPr="0056492E">
        <w:rPr>
          <w:rFonts w:ascii="Theinhardt Light" w:hAnsi="Theinhardt Light"/>
          <w:sz w:val="22"/>
          <w:szCs w:val="22"/>
          <w:lang w:val="en-US"/>
        </w:rPr>
        <w:t xml:space="preserve"> opened in 1978. </w:t>
      </w:r>
      <w:r w:rsidR="00392814" w:rsidRPr="0056492E">
        <w:rPr>
          <w:rFonts w:ascii="Theinhardt Light" w:hAnsi="Theinhardt Light"/>
          <w:sz w:val="22"/>
          <w:szCs w:val="22"/>
          <w:lang w:val="en-US"/>
        </w:rPr>
        <w:t>T</w:t>
      </w:r>
      <w:r w:rsidR="00784181" w:rsidRPr="0056492E">
        <w:rPr>
          <w:rFonts w:ascii="Theinhardt Light" w:hAnsi="Theinhardt Light"/>
          <w:sz w:val="22"/>
          <w:szCs w:val="22"/>
          <w:lang w:val="en-US"/>
        </w:rPr>
        <w:t xml:space="preserve">he building </w:t>
      </w:r>
      <w:r w:rsidR="00392814" w:rsidRPr="0056492E">
        <w:rPr>
          <w:rFonts w:ascii="Theinhardt Light" w:hAnsi="Theinhardt Light"/>
          <w:sz w:val="22"/>
          <w:szCs w:val="22"/>
          <w:lang w:val="en-US"/>
        </w:rPr>
        <w:t>was even said to mak</w:t>
      </w:r>
      <w:r w:rsidR="00784181" w:rsidRPr="0056492E">
        <w:rPr>
          <w:rFonts w:ascii="Theinhardt Light" w:hAnsi="Theinhardt Light"/>
          <w:sz w:val="22"/>
          <w:szCs w:val="22"/>
          <w:lang w:val="en-US"/>
        </w:rPr>
        <w:t>e the ambassador of the USSR envious having turned into a spectacular symbol of “socialist modernity”. Simultaneously, unofficial cultural imp</w:t>
      </w:r>
      <w:r w:rsidR="00392814" w:rsidRPr="0056492E">
        <w:rPr>
          <w:rFonts w:ascii="Theinhardt Light" w:hAnsi="Theinhardt Light"/>
          <w:sz w:val="22"/>
          <w:szCs w:val="22"/>
          <w:lang w:val="en-US"/>
        </w:rPr>
        <w:t xml:space="preserve">act was getting </w:t>
      </w:r>
      <w:r w:rsidR="00FC6C1B" w:rsidRPr="0056492E">
        <w:rPr>
          <w:rFonts w:ascii="Theinhardt Light" w:hAnsi="Theinhardt Light"/>
          <w:sz w:val="22"/>
          <w:szCs w:val="22"/>
          <w:lang w:val="en-US"/>
        </w:rPr>
        <w:t>strong</w:t>
      </w:r>
      <w:r w:rsidR="00392814" w:rsidRPr="0056492E">
        <w:rPr>
          <w:rFonts w:ascii="Theinhardt Light" w:hAnsi="Theinhardt Light"/>
          <w:sz w:val="22"/>
          <w:szCs w:val="22"/>
          <w:lang w:val="en-US"/>
        </w:rPr>
        <w:t>er</w:t>
      </w:r>
      <w:r w:rsidR="00FC6C1B" w:rsidRPr="0056492E">
        <w:rPr>
          <w:rFonts w:ascii="Theinhardt Light" w:hAnsi="Theinhardt Light"/>
          <w:sz w:val="22"/>
          <w:szCs w:val="22"/>
          <w:lang w:val="en-US"/>
        </w:rPr>
        <w:t>. B</w:t>
      </w:r>
      <w:r w:rsidR="00784181" w:rsidRPr="0056492E">
        <w:rPr>
          <w:rFonts w:ascii="Theinhardt Light" w:hAnsi="Theinhardt Light"/>
          <w:sz w:val="22"/>
          <w:szCs w:val="22"/>
          <w:lang w:val="en-US"/>
        </w:rPr>
        <w:t xml:space="preserve">ranches of </w:t>
      </w:r>
      <w:r w:rsidR="00F968E5" w:rsidRPr="0056492E">
        <w:rPr>
          <w:rFonts w:ascii="Theinhardt Light" w:hAnsi="Theinhardt Light"/>
          <w:sz w:val="22"/>
          <w:szCs w:val="22"/>
          <w:lang w:val="en-US"/>
        </w:rPr>
        <w:t xml:space="preserve">the Indo-Polish Friendship Association </w:t>
      </w:r>
      <w:r w:rsidR="00784181" w:rsidRPr="0056492E">
        <w:rPr>
          <w:rFonts w:ascii="Theinhardt Light" w:hAnsi="Theinhardt Light"/>
          <w:sz w:val="22"/>
          <w:szCs w:val="22"/>
          <w:lang w:val="en-US"/>
        </w:rPr>
        <w:t xml:space="preserve">– in Warsaw and in smaller towns – became havens of hippies and people associated with the New Age movements, attracting attention of </w:t>
      </w:r>
      <w:r w:rsidR="00392814" w:rsidRPr="0056492E">
        <w:rPr>
          <w:rFonts w:ascii="Theinhardt Light" w:hAnsi="Theinhardt Light"/>
          <w:sz w:val="22"/>
          <w:szCs w:val="22"/>
          <w:lang w:val="en-US"/>
        </w:rPr>
        <w:t>the Secret Service</w:t>
      </w:r>
      <w:r w:rsidR="00784181" w:rsidRPr="0056492E">
        <w:rPr>
          <w:rFonts w:ascii="Theinhardt Light" w:hAnsi="Theinhardt Light"/>
          <w:sz w:val="22"/>
          <w:szCs w:val="22"/>
          <w:lang w:val="en-US"/>
        </w:rPr>
        <w:t xml:space="preserve">. Yoga and the </w:t>
      </w:r>
      <w:r w:rsidR="00BA6542" w:rsidRPr="0056492E">
        <w:rPr>
          <w:rFonts w:ascii="Theinhardt Light" w:hAnsi="Theinhardt Light"/>
          <w:sz w:val="22"/>
          <w:szCs w:val="22"/>
          <w:lang w:val="en-US"/>
        </w:rPr>
        <w:t>Hare Krish</w:t>
      </w:r>
      <w:r w:rsidR="00784181" w:rsidRPr="0056492E">
        <w:rPr>
          <w:rFonts w:ascii="Theinhardt Light" w:hAnsi="Theinhardt Light"/>
          <w:sz w:val="22"/>
          <w:szCs w:val="22"/>
          <w:lang w:val="en-US"/>
        </w:rPr>
        <w:t>na movement</w:t>
      </w:r>
      <w:r w:rsidR="00AF383A" w:rsidRPr="0056492E">
        <w:rPr>
          <w:rFonts w:ascii="Theinhardt Light" w:hAnsi="Theinhardt Light"/>
          <w:sz w:val="22"/>
          <w:szCs w:val="22"/>
          <w:lang w:val="en-US"/>
        </w:rPr>
        <w:t xml:space="preserve"> were gaining popularity;</w:t>
      </w:r>
      <w:r w:rsidR="00784181" w:rsidRPr="0056492E">
        <w:rPr>
          <w:rFonts w:ascii="Theinhardt Light" w:hAnsi="Theinhardt Light"/>
          <w:sz w:val="22"/>
          <w:szCs w:val="22"/>
          <w:lang w:val="en-US"/>
        </w:rPr>
        <w:t xml:space="preserve"> the Eastern forms of spiritual practices competed with the socialist and catholic lifestyles. </w:t>
      </w:r>
      <w:r w:rsidR="00AF383A" w:rsidRPr="0056492E">
        <w:rPr>
          <w:rFonts w:ascii="Theinhardt Light" w:hAnsi="Theinhardt Light"/>
          <w:sz w:val="22"/>
          <w:szCs w:val="22"/>
          <w:lang w:val="en-US"/>
        </w:rPr>
        <w:t xml:space="preserve">At the same time, Polish mountaineers tested </w:t>
      </w:r>
      <w:r w:rsidR="00392814" w:rsidRPr="0056492E">
        <w:rPr>
          <w:rFonts w:ascii="Theinhardt Light" w:hAnsi="Theinhardt Light"/>
          <w:sz w:val="22"/>
          <w:szCs w:val="22"/>
          <w:lang w:val="en-US"/>
        </w:rPr>
        <w:t xml:space="preserve">various </w:t>
      </w:r>
      <w:r w:rsidR="00AF383A" w:rsidRPr="0056492E">
        <w:rPr>
          <w:rFonts w:ascii="Theinhardt Light" w:hAnsi="Theinhardt Light"/>
          <w:sz w:val="22"/>
          <w:szCs w:val="22"/>
          <w:lang w:val="en-US"/>
        </w:rPr>
        <w:t xml:space="preserve">smuggling methods in order to finance their extraordinary successes. Soon, </w:t>
      </w:r>
      <w:r w:rsidR="00883730" w:rsidRPr="0056492E">
        <w:rPr>
          <w:rFonts w:ascii="Theinhardt Light" w:hAnsi="Theinhardt Light"/>
          <w:sz w:val="22"/>
          <w:szCs w:val="22"/>
          <w:lang w:val="en-US"/>
        </w:rPr>
        <w:t>others followed them</w:t>
      </w:r>
      <w:r w:rsidR="00AF383A" w:rsidRPr="0056492E">
        <w:rPr>
          <w:rFonts w:ascii="Theinhardt Light" w:hAnsi="Theinhardt Light"/>
          <w:sz w:val="22"/>
          <w:szCs w:val="22"/>
          <w:lang w:val="en-US"/>
        </w:rPr>
        <w:t xml:space="preserve">. In the 1980s, enormous amounts of goods were transported to India for sale (thanks to regular </w:t>
      </w:r>
      <w:r w:rsidR="00314F74" w:rsidRPr="0056492E">
        <w:rPr>
          <w:rFonts w:ascii="Theinhardt Light" w:hAnsi="Theinhardt Light"/>
          <w:sz w:val="22"/>
          <w:szCs w:val="22"/>
          <w:lang w:val="en-US"/>
        </w:rPr>
        <w:t xml:space="preserve">flights of the Polish Airlines </w:t>
      </w:r>
      <w:r w:rsidR="00314F74" w:rsidRPr="0056492E">
        <w:rPr>
          <w:rFonts w:ascii="Theinhardt Light" w:hAnsi="Theinhardt Light"/>
          <w:sz w:val="22"/>
          <w:szCs w:val="22"/>
          <w:lang w:val="en-US"/>
        </w:rPr>
        <w:lastRenderedPageBreak/>
        <w:t xml:space="preserve">– LOT). The earnings served to buy </w:t>
      </w:r>
      <w:r w:rsidR="00883730" w:rsidRPr="0056492E">
        <w:rPr>
          <w:rFonts w:ascii="Theinhardt Light" w:hAnsi="Theinhardt Light"/>
          <w:sz w:val="22"/>
          <w:szCs w:val="22"/>
          <w:lang w:val="en-US"/>
        </w:rPr>
        <w:t>fabrics, which</w:t>
      </w:r>
      <w:r w:rsidR="00314F74" w:rsidRPr="0056492E">
        <w:rPr>
          <w:rFonts w:ascii="Theinhardt Light" w:hAnsi="Theinhardt Light"/>
          <w:sz w:val="22"/>
          <w:szCs w:val="22"/>
          <w:lang w:val="en-US"/>
        </w:rPr>
        <w:t xml:space="preserve"> </w:t>
      </w:r>
      <w:r w:rsidR="00FC6C1B" w:rsidRPr="0056492E">
        <w:rPr>
          <w:rFonts w:ascii="Theinhardt Light" w:hAnsi="Theinhardt Light"/>
          <w:sz w:val="22"/>
          <w:szCs w:val="22"/>
          <w:lang w:val="en-US"/>
        </w:rPr>
        <w:t>initiated</w:t>
      </w:r>
      <w:r w:rsidR="00314F74" w:rsidRPr="0056492E">
        <w:rPr>
          <w:rFonts w:ascii="Theinhardt Light" w:hAnsi="Theinhardt Light"/>
          <w:sz w:val="22"/>
          <w:szCs w:val="22"/>
          <w:lang w:val="en-US"/>
        </w:rPr>
        <w:t xml:space="preserve"> wholesale trade even before 1989. The boldest newcomers from Eas</w:t>
      </w:r>
      <w:r w:rsidR="00FC6C1B" w:rsidRPr="0056492E">
        <w:rPr>
          <w:rFonts w:ascii="Theinhardt Light" w:hAnsi="Theinhardt Light"/>
          <w:sz w:val="22"/>
          <w:szCs w:val="22"/>
          <w:lang w:val="en-US"/>
        </w:rPr>
        <w:t xml:space="preserve">tern Europe concentrated on </w:t>
      </w:r>
      <w:r w:rsidR="00314F74" w:rsidRPr="0056492E">
        <w:rPr>
          <w:rFonts w:ascii="Theinhardt Light" w:hAnsi="Theinhardt Light"/>
          <w:sz w:val="22"/>
          <w:szCs w:val="22"/>
          <w:lang w:val="en-US"/>
        </w:rPr>
        <w:t>extremely lucrativ</w:t>
      </w:r>
      <w:r w:rsidR="00392814" w:rsidRPr="0056492E">
        <w:rPr>
          <w:rFonts w:ascii="Theinhardt Light" w:hAnsi="Theinhardt Light"/>
          <w:sz w:val="22"/>
          <w:szCs w:val="22"/>
          <w:lang w:val="en-US"/>
        </w:rPr>
        <w:t xml:space="preserve">e gold smuggling </w:t>
      </w:r>
      <w:r w:rsidR="00314F74" w:rsidRPr="0056492E">
        <w:rPr>
          <w:rFonts w:ascii="Theinhardt Light" w:hAnsi="Theinhardt Light"/>
          <w:sz w:val="22"/>
          <w:szCs w:val="22"/>
          <w:lang w:val="en-US"/>
        </w:rPr>
        <w:t xml:space="preserve">from Singapore to India. “Hard currency” </w:t>
      </w:r>
      <w:r w:rsidR="00392814" w:rsidRPr="0056492E">
        <w:rPr>
          <w:rFonts w:ascii="Theinhardt Light" w:hAnsi="Theinhardt Light"/>
          <w:sz w:val="22"/>
          <w:szCs w:val="22"/>
          <w:lang w:val="en-US"/>
        </w:rPr>
        <w:t xml:space="preserve">obtained from </w:t>
      </w:r>
      <w:r w:rsidR="00314F74" w:rsidRPr="0056492E">
        <w:rPr>
          <w:rFonts w:ascii="Theinhardt Light" w:hAnsi="Theinhardt Light"/>
          <w:sz w:val="22"/>
          <w:szCs w:val="22"/>
          <w:lang w:val="en-US"/>
        </w:rPr>
        <w:t>gold and fabrics and invested in the era of “free trade”</w:t>
      </w:r>
      <w:r w:rsidR="007C34F6" w:rsidRPr="0056492E">
        <w:rPr>
          <w:rFonts w:ascii="Theinhardt Light" w:hAnsi="Theinhardt Light"/>
          <w:sz w:val="22"/>
          <w:szCs w:val="22"/>
          <w:lang w:val="en-US"/>
        </w:rPr>
        <w:t xml:space="preserve">, became an element of </w:t>
      </w:r>
      <w:r w:rsidR="0025398C" w:rsidRPr="0056492E">
        <w:rPr>
          <w:rFonts w:ascii="Theinhardt Light" w:hAnsi="Theinhardt Light"/>
          <w:sz w:val="22"/>
          <w:szCs w:val="22"/>
          <w:lang w:val="en-US"/>
        </w:rPr>
        <w:t xml:space="preserve">the </w:t>
      </w:r>
      <w:r w:rsidR="00392814" w:rsidRPr="0056492E">
        <w:rPr>
          <w:rFonts w:ascii="Theinhardt Light" w:hAnsi="Theinhardt Light"/>
          <w:sz w:val="22"/>
          <w:szCs w:val="22"/>
          <w:lang w:val="en-US"/>
        </w:rPr>
        <w:t>fledgling</w:t>
      </w:r>
      <w:r w:rsidR="0025398C" w:rsidRPr="0056492E">
        <w:rPr>
          <w:rFonts w:ascii="Theinhardt Light" w:hAnsi="Theinhardt Light"/>
          <w:sz w:val="22"/>
          <w:szCs w:val="22"/>
          <w:lang w:val="en-US"/>
        </w:rPr>
        <w:t xml:space="preserve"> liberal economy in free Poland</w:t>
      </w:r>
      <w:r w:rsidR="00FC6C1B" w:rsidRPr="0056492E">
        <w:rPr>
          <w:rFonts w:ascii="Theinhardt Light" w:hAnsi="Theinhardt Light"/>
          <w:sz w:val="22"/>
          <w:szCs w:val="22"/>
          <w:lang w:val="en-US"/>
        </w:rPr>
        <w:t>,</w:t>
      </w:r>
      <w:r w:rsidR="0025398C" w:rsidRPr="0056492E">
        <w:rPr>
          <w:rFonts w:ascii="Theinhardt Light" w:hAnsi="Theinhardt Light"/>
          <w:sz w:val="22"/>
          <w:szCs w:val="22"/>
          <w:lang w:val="en-US"/>
        </w:rPr>
        <w:t xml:space="preserve"> after 1989. One of </w:t>
      </w:r>
      <w:r w:rsidR="00FC6C1B" w:rsidRPr="0056492E">
        <w:rPr>
          <w:rFonts w:ascii="Theinhardt Light" w:hAnsi="Theinhardt Light"/>
          <w:sz w:val="22"/>
          <w:szCs w:val="22"/>
          <w:lang w:val="en-US"/>
        </w:rPr>
        <w:t>its</w:t>
      </w:r>
      <w:r w:rsidR="0025398C" w:rsidRPr="0056492E">
        <w:rPr>
          <w:rFonts w:ascii="Theinhardt Light" w:hAnsi="Theinhardt Light"/>
          <w:sz w:val="22"/>
          <w:szCs w:val="22"/>
          <w:lang w:val="en-US"/>
        </w:rPr>
        <w:t xml:space="preserve"> symbols </w:t>
      </w:r>
      <w:r w:rsidR="00883730" w:rsidRPr="0056492E">
        <w:rPr>
          <w:rFonts w:ascii="Theinhardt Light" w:hAnsi="Theinhardt Light"/>
          <w:sz w:val="22"/>
          <w:szCs w:val="22"/>
          <w:lang w:val="en-US"/>
        </w:rPr>
        <w:t>was</w:t>
      </w:r>
      <w:r w:rsidR="0025398C" w:rsidRPr="0056492E">
        <w:rPr>
          <w:rFonts w:ascii="Theinhardt Light" w:hAnsi="Theinhardt Light"/>
          <w:sz w:val="22"/>
          <w:szCs w:val="22"/>
          <w:lang w:val="en-US"/>
        </w:rPr>
        <w:t xml:space="preserve"> </w:t>
      </w:r>
      <w:r w:rsidR="00FC6C1B" w:rsidRPr="0056492E">
        <w:rPr>
          <w:rFonts w:ascii="Theinhardt Light" w:hAnsi="Theinhardt Light"/>
          <w:sz w:val="22"/>
          <w:szCs w:val="22"/>
          <w:lang w:val="en-US"/>
        </w:rPr>
        <w:t>“</w:t>
      </w:r>
      <w:r w:rsidR="0025398C" w:rsidRPr="0056492E">
        <w:rPr>
          <w:rFonts w:ascii="Theinhardt Light" w:hAnsi="Theinhardt Light"/>
          <w:sz w:val="22"/>
          <w:szCs w:val="22"/>
          <w:lang w:val="en-US"/>
        </w:rPr>
        <w:t>India shops</w:t>
      </w:r>
      <w:r w:rsidR="00FC6C1B" w:rsidRPr="0056492E">
        <w:rPr>
          <w:rFonts w:ascii="Theinhardt Light" w:hAnsi="Theinhardt Light"/>
          <w:sz w:val="22"/>
          <w:szCs w:val="22"/>
          <w:lang w:val="en-US"/>
        </w:rPr>
        <w:t>”</w:t>
      </w:r>
      <w:r w:rsidR="0025398C" w:rsidRPr="0056492E">
        <w:rPr>
          <w:rFonts w:ascii="Theinhardt Light" w:hAnsi="Theinhardt Light"/>
          <w:sz w:val="22"/>
          <w:szCs w:val="22"/>
          <w:lang w:val="en-US"/>
        </w:rPr>
        <w:t xml:space="preserve"> </w:t>
      </w:r>
      <w:r w:rsidR="00953C9D" w:rsidRPr="0056492E">
        <w:rPr>
          <w:rFonts w:ascii="Theinhardt Light" w:hAnsi="Theinhardt Light"/>
          <w:sz w:val="22"/>
          <w:szCs w:val="22"/>
          <w:lang w:val="en-US"/>
        </w:rPr>
        <w:t>the remnants of which</w:t>
      </w:r>
      <w:r w:rsidR="0025398C" w:rsidRPr="0056492E">
        <w:rPr>
          <w:rFonts w:ascii="Theinhardt Light" w:hAnsi="Theinhardt Light"/>
          <w:sz w:val="22"/>
          <w:szCs w:val="22"/>
          <w:lang w:val="en-US"/>
        </w:rPr>
        <w:t xml:space="preserve"> </w:t>
      </w:r>
      <w:r w:rsidR="00953C9D" w:rsidRPr="0056492E">
        <w:rPr>
          <w:rFonts w:ascii="Theinhardt Light" w:hAnsi="Theinhardt Light"/>
          <w:sz w:val="22"/>
          <w:szCs w:val="22"/>
          <w:lang w:val="en-US"/>
        </w:rPr>
        <w:t>complete</w:t>
      </w:r>
      <w:r w:rsidR="0025398C" w:rsidRPr="0056492E">
        <w:rPr>
          <w:rFonts w:ascii="Theinhardt Light" w:hAnsi="Theinhardt Light"/>
          <w:sz w:val="22"/>
          <w:szCs w:val="22"/>
          <w:lang w:val="en-US"/>
        </w:rPr>
        <w:t xml:space="preserve"> the chronology of the exhibition’s narrative.</w:t>
      </w:r>
    </w:p>
    <w:p w14:paraId="6ECA201E" w14:textId="66AA2FDE" w:rsidR="003F2248" w:rsidRPr="0056492E" w:rsidRDefault="00A330F6" w:rsidP="0056492E">
      <w:pPr>
        <w:spacing w:after="240" w:line="360" w:lineRule="auto"/>
        <w:jc w:val="both"/>
        <w:rPr>
          <w:rFonts w:ascii="Theinhardt Light" w:hAnsi="Theinhardt Light"/>
          <w:sz w:val="22"/>
          <w:szCs w:val="22"/>
          <w:lang w:val="en-US"/>
        </w:rPr>
      </w:pPr>
      <w:r w:rsidRPr="0056492E">
        <w:rPr>
          <w:rFonts w:ascii="Theinhardt Light" w:hAnsi="Theinhardt Light"/>
          <w:sz w:val="22"/>
          <w:szCs w:val="22"/>
          <w:lang w:val="en-US"/>
        </w:rPr>
        <w:t>This late s</w:t>
      </w:r>
      <w:r w:rsidR="00490B7B" w:rsidRPr="0056492E">
        <w:rPr>
          <w:rFonts w:ascii="Theinhardt Light" w:hAnsi="Theinhardt Light"/>
          <w:sz w:val="22"/>
          <w:szCs w:val="22"/>
          <w:lang w:val="en-US"/>
        </w:rPr>
        <w:t xml:space="preserve">tage of the unofficial trade appears </w:t>
      </w:r>
      <w:r w:rsidRPr="0056492E">
        <w:rPr>
          <w:rFonts w:ascii="Theinhardt Light" w:hAnsi="Theinhardt Light"/>
          <w:sz w:val="22"/>
          <w:szCs w:val="22"/>
          <w:lang w:val="en-US"/>
        </w:rPr>
        <w:t xml:space="preserve">at the exhibit in the form </w:t>
      </w:r>
      <w:r w:rsidR="00E7438F" w:rsidRPr="0056492E">
        <w:rPr>
          <w:rFonts w:ascii="Theinhardt Light" w:hAnsi="Theinhardt Light"/>
          <w:sz w:val="22"/>
          <w:szCs w:val="22"/>
          <w:lang w:val="en-US"/>
        </w:rPr>
        <w:t xml:space="preserve">of </w:t>
      </w:r>
      <w:r w:rsidR="00F27032" w:rsidRPr="0056492E">
        <w:rPr>
          <w:rFonts w:ascii="Theinhardt Light" w:hAnsi="Theinhardt Light"/>
          <w:sz w:val="22"/>
          <w:szCs w:val="22"/>
          <w:lang w:val="en-US"/>
        </w:rPr>
        <w:t>the neon from</w:t>
      </w:r>
      <w:r w:rsidRPr="0056492E">
        <w:rPr>
          <w:rFonts w:ascii="Theinhardt Light" w:hAnsi="Theinhardt Light"/>
          <w:sz w:val="22"/>
          <w:szCs w:val="22"/>
          <w:lang w:val="en-US"/>
        </w:rPr>
        <w:t xml:space="preserve"> the Prince </w:t>
      </w:r>
      <w:proofErr w:type="spellStart"/>
      <w:r w:rsidRPr="0056492E">
        <w:rPr>
          <w:rFonts w:ascii="Theinhardt Light" w:hAnsi="Theinhardt Light"/>
          <w:sz w:val="22"/>
          <w:szCs w:val="22"/>
          <w:lang w:val="en-US"/>
        </w:rPr>
        <w:t>Polonia</w:t>
      </w:r>
      <w:proofErr w:type="spellEnd"/>
      <w:r w:rsidRPr="0056492E">
        <w:rPr>
          <w:rFonts w:ascii="Theinhardt Light" w:hAnsi="Theinhardt Light"/>
          <w:sz w:val="22"/>
          <w:szCs w:val="22"/>
          <w:lang w:val="en-US"/>
        </w:rPr>
        <w:t xml:space="preserve"> hotel located in the </w:t>
      </w:r>
      <w:proofErr w:type="spellStart"/>
      <w:r w:rsidRPr="0056492E">
        <w:rPr>
          <w:rFonts w:ascii="Theinhardt Light" w:hAnsi="Theinhardt Light"/>
          <w:sz w:val="22"/>
          <w:szCs w:val="22"/>
          <w:lang w:val="en-US"/>
        </w:rPr>
        <w:t>Paharganj</w:t>
      </w:r>
      <w:proofErr w:type="spellEnd"/>
      <w:r w:rsidRPr="0056492E">
        <w:rPr>
          <w:rFonts w:ascii="Theinhardt Light" w:hAnsi="Theinhardt Light"/>
          <w:sz w:val="22"/>
          <w:szCs w:val="22"/>
          <w:lang w:val="en-US"/>
        </w:rPr>
        <w:t xml:space="preserve"> district in Delhi where beginn</w:t>
      </w:r>
      <w:r w:rsidR="00490B7B" w:rsidRPr="0056492E">
        <w:rPr>
          <w:rFonts w:ascii="Theinhardt Light" w:hAnsi="Theinhardt Light"/>
          <w:sz w:val="22"/>
          <w:szCs w:val="22"/>
          <w:lang w:val="en-US"/>
        </w:rPr>
        <w:t>ing</w:t>
      </w:r>
      <w:r w:rsidRPr="0056492E">
        <w:rPr>
          <w:rFonts w:ascii="Theinhardt Light" w:hAnsi="Theinhardt Light"/>
          <w:sz w:val="22"/>
          <w:szCs w:val="22"/>
          <w:lang w:val="en-US"/>
        </w:rPr>
        <w:t xml:space="preserve"> Polish capitalists </w:t>
      </w:r>
      <w:r w:rsidR="00F27032" w:rsidRPr="0056492E">
        <w:rPr>
          <w:rFonts w:ascii="Theinhardt Light" w:hAnsi="Theinhardt Light"/>
          <w:sz w:val="22"/>
          <w:szCs w:val="22"/>
          <w:lang w:val="en-US"/>
        </w:rPr>
        <w:t>used to stay</w:t>
      </w:r>
      <w:r w:rsidRPr="0056492E">
        <w:rPr>
          <w:rFonts w:ascii="Theinhardt Light" w:hAnsi="Theinhardt Light"/>
          <w:sz w:val="22"/>
          <w:szCs w:val="22"/>
          <w:lang w:val="en-US"/>
        </w:rPr>
        <w:t xml:space="preserve">. Such objects, brought from India particularly for the exhibition purposes, next to other </w:t>
      </w:r>
      <w:r w:rsidR="00353426" w:rsidRPr="0056492E">
        <w:rPr>
          <w:rFonts w:ascii="Theinhardt Light" w:hAnsi="Theinhardt Light"/>
          <w:sz w:val="22"/>
          <w:szCs w:val="22"/>
          <w:lang w:val="en-US"/>
        </w:rPr>
        <w:t>artifacts</w:t>
      </w:r>
      <w:r w:rsidRPr="0056492E">
        <w:rPr>
          <w:rFonts w:ascii="Theinhardt Light" w:hAnsi="Theinhardt Light"/>
          <w:sz w:val="22"/>
          <w:szCs w:val="22"/>
          <w:lang w:val="en-US"/>
        </w:rPr>
        <w:t xml:space="preserve"> of everyday visual cult</w:t>
      </w:r>
      <w:r w:rsidR="00353426" w:rsidRPr="0056492E">
        <w:rPr>
          <w:rFonts w:ascii="Theinhardt Light" w:hAnsi="Theinhardt Light"/>
          <w:sz w:val="22"/>
          <w:szCs w:val="22"/>
          <w:lang w:val="en-US"/>
        </w:rPr>
        <w:t>ure (magazines, ads, TV program</w:t>
      </w:r>
      <w:r w:rsidRPr="0056492E">
        <w:rPr>
          <w:rFonts w:ascii="Theinhardt Light" w:hAnsi="Theinhardt Light"/>
          <w:sz w:val="22"/>
          <w:szCs w:val="22"/>
          <w:lang w:val="en-US"/>
        </w:rPr>
        <w:t>s)</w:t>
      </w:r>
      <w:r w:rsidR="00B342F8" w:rsidRPr="0056492E">
        <w:rPr>
          <w:rFonts w:ascii="Theinhardt Light" w:hAnsi="Theinhardt Light"/>
          <w:sz w:val="22"/>
          <w:szCs w:val="22"/>
          <w:lang w:val="en-US"/>
        </w:rPr>
        <w:t xml:space="preserve"> are one of the exposition’s layers. Another is constituted by contemporary interviews with gold smugglers, former hippies engaged with the Indo-Polish Friendship Association or, eventually, Indian merch</w:t>
      </w:r>
      <w:r w:rsidR="00F27032" w:rsidRPr="0056492E">
        <w:rPr>
          <w:rFonts w:ascii="Theinhardt Light" w:hAnsi="Theinhardt Light"/>
          <w:sz w:val="22"/>
          <w:szCs w:val="22"/>
          <w:lang w:val="en-US"/>
        </w:rPr>
        <w:t xml:space="preserve">ants, still speaking </w:t>
      </w:r>
      <w:r w:rsidR="00353426" w:rsidRPr="0056492E">
        <w:rPr>
          <w:rFonts w:ascii="Theinhardt Light" w:hAnsi="Theinhardt Light"/>
          <w:sz w:val="22"/>
          <w:szCs w:val="22"/>
          <w:lang w:val="en-US"/>
        </w:rPr>
        <w:t>polish</w:t>
      </w:r>
      <w:r w:rsidR="00B342F8" w:rsidRPr="0056492E">
        <w:rPr>
          <w:rFonts w:ascii="Theinhardt Light" w:hAnsi="Theinhardt Light"/>
          <w:sz w:val="22"/>
          <w:szCs w:val="22"/>
          <w:lang w:val="en-US"/>
        </w:rPr>
        <w:t>. Personal narratives are confronted with official archives and artworks inspi</w:t>
      </w:r>
      <w:r w:rsidR="00353426" w:rsidRPr="0056492E">
        <w:rPr>
          <w:rFonts w:ascii="Theinhardt Light" w:hAnsi="Theinhardt Light"/>
          <w:sz w:val="22"/>
          <w:szCs w:val="22"/>
          <w:lang w:val="en-US"/>
        </w:rPr>
        <w:t xml:space="preserve">red by the East (Tadeusz </w:t>
      </w:r>
      <w:proofErr w:type="spellStart"/>
      <w:r w:rsidR="00353426" w:rsidRPr="0056492E">
        <w:rPr>
          <w:rFonts w:ascii="Theinhardt Light" w:hAnsi="Theinhardt Light"/>
          <w:sz w:val="22"/>
          <w:szCs w:val="22"/>
          <w:lang w:val="en-US"/>
        </w:rPr>
        <w:t>Kulisiewicz</w:t>
      </w:r>
      <w:proofErr w:type="spellEnd"/>
      <w:r w:rsidR="00353426" w:rsidRPr="0056492E">
        <w:rPr>
          <w:rFonts w:ascii="Theinhardt Light" w:hAnsi="Theinhardt Light"/>
          <w:sz w:val="22"/>
          <w:szCs w:val="22"/>
          <w:lang w:val="en-US"/>
        </w:rPr>
        <w:t xml:space="preserve">, Erwin </w:t>
      </w:r>
      <w:proofErr w:type="spellStart"/>
      <w:r w:rsidR="00353426" w:rsidRPr="0056492E">
        <w:rPr>
          <w:rFonts w:ascii="Theinhardt Light" w:hAnsi="Theinhardt Light"/>
          <w:sz w:val="22"/>
          <w:szCs w:val="22"/>
          <w:lang w:val="en-US"/>
        </w:rPr>
        <w:t>Sówka</w:t>
      </w:r>
      <w:proofErr w:type="spellEnd"/>
      <w:r w:rsidR="00353426" w:rsidRPr="0056492E">
        <w:rPr>
          <w:rFonts w:ascii="Theinhardt Light" w:hAnsi="Theinhardt Light"/>
          <w:sz w:val="22"/>
          <w:szCs w:val="22"/>
          <w:lang w:val="en-US"/>
        </w:rPr>
        <w:t xml:space="preserve">, </w:t>
      </w:r>
      <w:proofErr w:type="spellStart"/>
      <w:r w:rsidR="00353426" w:rsidRPr="0056492E">
        <w:rPr>
          <w:rFonts w:ascii="Theinhardt Light" w:hAnsi="Theinhardt Light"/>
          <w:sz w:val="22"/>
          <w:szCs w:val="22"/>
          <w:lang w:val="en-US"/>
        </w:rPr>
        <w:t>Egon</w:t>
      </w:r>
      <w:proofErr w:type="spellEnd"/>
      <w:r w:rsidR="00353426" w:rsidRPr="0056492E">
        <w:rPr>
          <w:rFonts w:ascii="Theinhardt Light" w:hAnsi="Theinhardt Light"/>
          <w:sz w:val="22"/>
          <w:szCs w:val="22"/>
          <w:lang w:val="en-US"/>
        </w:rPr>
        <w:t xml:space="preserve"> </w:t>
      </w:r>
      <w:proofErr w:type="spellStart"/>
      <w:r w:rsidR="00353426" w:rsidRPr="0056492E">
        <w:rPr>
          <w:rFonts w:ascii="Theinhardt Light" w:hAnsi="Theinhardt Light"/>
          <w:sz w:val="22"/>
          <w:szCs w:val="22"/>
          <w:lang w:val="en-US"/>
        </w:rPr>
        <w:t>Fitke</w:t>
      </w:r>
      <w:proofErr w:type="spellEnd"/>
      <w:r w:rsidR="00353426" w:rsidRPr="0056492E">
        <w:rPr>
          <w:rFonts w:ascii="Theinhardt Light" w:hAnsi="Theinhardt Light"/>
          <w:sz w:val="22"/>
          <w:szCs w:val="22"/>
          <w:lang w:val="en-US"/>
        </w:rPr>
        <w:t>)</w:t>
      </w:r>
      <w:r w:rsidR="000C5154" w:rsidRPr="0056492E">
        <w:rPr>
          <w:rFonts w:ascii="Theinhardt Light" w:hAnsi="Theinhardt Light"/>
          <w:sz w:val="22"/>
          <w:szCs w:val="22"/>
          <w:lang w:val="en-US"/>
        </w:rPr>
        <w:t>.</w:t>
      </w:r>
    </w:p>
    <w:p w14:paraId="1F70BC01" w14:textId="280D52E6" w:rsidR="00AD5E92" w:rsidRPr="0056492E" w:rsidRDefault="003F2248" w:rsidP="0056492E">
      <w:pPr>
        <w:spacing w:after="240" w:line="360" w:lineRule="auto"/>
        <w:jc w:val="both"/>
        <w:rPr>
          <w:rFonts w:ascii="Theinhardt Light" w:hAnsi="Theinhardt Light"/>
          <w:sz w:val="22"/>
          <w:szCs w:val="22"/>
          <w:lang w:val="en-US"/>
        </w:rPr>
      </w:pPr>
      <w:r w:rsidRPr="0056492E">
        <w:rPr>
          <w:rFonts w:ascii="Theinhardt Light" w:hAnsi="Theinhardt Light"/>
          <w:sz w:val="22"/>
          <w:szCs w:val="22"/>
          <w:lang w:val="en-US"/>
        </w:rPr>
        <w:t>In 2017</w:t>
      </w:r>
      <w:r w:rsidR="006C0EBF" w:rsidRPr="0056492E">
        <w:rPr>
          <w:rFonts w:ascii="Theinhardt Light" w:hAnsi="Theinhardt Light"/>
          <w:sz w:val="22"/>
          <w:szCs w:val="22"/>
          <w:lang w:val="en-US"/>
        </w:rPr>
        <w:t xml:space="preserve">, when the very idea of globalization experiences a crisis </w:t>
      </w:r>
      <w:r w:rsidR="00AD5E92" w:rsidRPr="0056492E">
        <w:rPr>
          <w:rFonts w:ascii="Theinhardt Light" w:hAnsi="Theinhardt Light"/>
          <w:sz w:val="22"/>
          <w:szCs w:val="22"/>
          <w:lang w:val="en-US"/>
        </w:rPr>
        <w:t>related with the</w:t>
      </w:r>
      <w:r w:rsidR="006C0EBF" w:rsidRPr="0056492E">
        <w:rPr>
          <w:rFonts w:ascii="Theinhardt Light" w:hAnsi="Theinhardt Light"/>
          <w:sz w:val="22"/>
          <w:szCs w:val="22"/>
          <w:lang w:val="en-US"/>
        </w:rPr>
        <w:t xml:space="preserve"> fear of other cultures, especially in the context of Poland separating itself from “foreign” influence</w:t>
      </w:r>
      <w:r w:rsidR="00AD5E92" w:rsidRPr="0056492E">
        <w:rPr>
          <w:rFonts w:ascii="Theinhardt Light" w:hAnsi="Theinhardt Light"/>
          <w:sz w:val="22"/>
          <w:szCs w:val="22"/>
          <w:lang w:val="en-US"/>
        </w:rPr>
        <w:t>s</w:t>
      </w:r>
      <w:r w:rsidR="006C0EBF" w:rsidRPr="0056492E">
        <w:rPr>
          <w:rFonts w:ascii="Theinhardt Light" w:hAnsi="Theinhardt Light"/>
          <w:sz w:val="22"/>
          <w:szCs w:val="22"/>
          <w:lang w:val="en-US"/>
        </w:rPr>
        <w:t xml:space="preserve">, intercontinental relations </w:t>
      </w:r>
      <w:r w:rsidR="006F24D2" w:rsidRPr="0056492E">
        <w:rPr>
          <w:rFonts w:ascii="Theinhardt Light" w:hAnsi="Theinhardt Light"/>
          <w:sz w:val="22"/>
          <w:szCs w:val="22"/>
          <w:lang w:val="en-US"/>
        </w:rPr>
        <w:t xml:space="preserve">initiated in the times of the Cold War seem a necessary inspiration. </w:t>
      </w:r>
      <w:r w:rsidR="00EE0CE3" w:rsidRPr="0056492E">
        <w:rPr>
          <w:rFonts w:ascii="Theinhardt Light" w:hAnsi="Theinhardt Light"/>
          <w:sz w:val="22"/>
          <w:szCs w:val="22"/>
          <w:lang w:val="en-US"/>
        </w:rPr>
        <w:t xml:space="preserve">They also make us verify the image of the country before the </w:t>
      </w:r>
      <w:r w:rsidR="007E23AA" w:rsidRPr="0056492E">
        <w:rPr>
          <w:rFonts w:ascii="Theinhardt Light" w:hAnsi="Theinhardt Light"/>
          <w:sz w:val="22"/>
          <w:szCs w:val="22"/>
          <w:lang w:val="en-US"/>
        </w:rPr>
        <w:t>changes introduce</w:t>
      </w:r>
      <w:r w:rsidR="00F27032" w:rsidRPr="0056492E">
        <w:rPr>
          <w:rFonts w:ascii="Theinhardt Light" w:hAnsi="Theinhardt Light"/>
          <w:sz w:val="22"/>
          <w:szCs w:val="22"/>
          <w:lang w:val="en-US"/>
        </w:rPr>
        <w:t>d</w:t>
      </w:r>
      <w:r w:rsidR="007E23AA" w:rsidRPr="0056492E">
        <w:rPr>
          <w:rFonts w:ascii="Theinhardt Light" w:hAnsi="Theinhardt Light"/>
          <w:sz w:val="22"/>
          <w:szCs w:val="22"/>
          <w:lang w:val="en-US"/>
        </w:rPr>
        <w:t xml:space="preserve"> by the </w:t>
      </w:r>
      <w:r w:rsidR="00EE0CE3" w:rsidRPr="0056492E">
        <w:rPr>
          <w:rFonts w:ascii="Theinhardt Light" w:hAnsi="Theinhardt Light"/>
          <w:sz w:val="22"/>
          <w:szCs w:val="22"/>
          <w:lang w:val="en-US"/>
        </w:rPr>
        <w:t xml:space="preserve">Round Table </w:t>
      </w:r>
      <w:r w:rsidR="007E23AA" w:rsidRPr="0056492E">
        <w:rPr>
          <w:rFonts w:ascii="Theinhardt Light" w:hAnsi="Theinhardt Light"/>
          <w:sz w:val="22"/>
          <w:szCs w:val="22"/>
          <w:lang w:val="en-US"/>
        </w:rPr>
        <w:t>and</w:t>
      </w:r>
      <w:r w:rsidR="00F27032" w:rsidRPr="0056492E">
        <w:rPr>
          <w:rFonts w:ascii="Theinhardt Light" w:hAnsi="Theinhardt Light"/>
          <w:sz w:val="22"/>
          <w:szCs w:val="22"/>
          <w:lang w:val="en-US"/>
        </w:rPr>
        <w:t xml:space="preserve"> in</w:t>
      </w:r>
      <w:r w:rsidR="007E23AA" w:rsidRPr="0056492E">
        <w:rPr>
          <w:rFonts w:ascii="Theinhardt Light" w:hAnsi="Theinhardt Light"/>
          <w:sz w:val="22"/>
          <w:szCs w:val="22"/>
          <w:lang w:val="en-US"/>
        </w:rPr>
        <w:t xml:space="preserve"> the beginning of the 1990s’ transformation. These changes were stimulated not only by Western culture and politics officially referred to by the</w:t>
      </w:r>
      <w:r w:rsidR="008216BB" w:rsidRPr="0056492E">
        <w:rPr>
          <w:rFonts w:ascii="Theinhardt Light" w:hAnsi="Theinhardt Light"/>
          <w:sz w:val="22"/>
          <w:szCs w:val="22"/>
          <w:lang w:val="en-US"/>
        </w:rPr>
        <w:t xml:space="preserve"> Polish</w:t>
      </w:r>
      <w:r w:rsidR="007E23AA" w:rsidRPr="0056492E">
        <w:rPr>
          <w:rFonts w:ascii="Theinhardt Light" w:hAnsi="Theinhardt Light"/>
          <w:sz w:val="22"/>
          <w:szCs w:val="22"/>
          <w:lang w:val="en-US"/>
        </w:rPr>
        <w:t xml:space="preserve"> authorities after 1989; the</w:t>
      </w:r>
      <w:r w:rsidR="00E00223" w:rsidRPr="0056492E">
        <w:rPr>
          <w:rFonts w:ascii="Theinhardt Light" w:hAnsi="Theinhardt Light"/>
          <w:sz w:val="22"/>
          <w:szCs w:val="22"/>
          <w:lang w:val="en-US"/>
        </w:rPr>
        <w:t xml:space="preserve"> East was also the</w:t>
      </w:r>
      <w:r w:rsidR="007E23AA" w:rsidRPr="0056492E">
        <w:rPr>
          <w:rFonts w:ascii="Theinhardt Light" w:hAnsi="Theinhardt Light"/>
          <w:sz w:val="22"/>
          <w:szCs w:val="22"/>
          <w:lang w:val="en-US"/>
        </w:rPr>
        <w:t xml:space="preserve"> space for searching and testing new life patterns </w:t>
      </w:r>
      <w:r w:rsidR="00E00223" w:rsidRPr="0056492E">
        <w:rPr>
          <w:rFonts w:ascii="Theinhardt Light" w:hAnsi="Theinhardt Light"/>
          <w:sz w:val="22"/>
          <w:szCs w:val="22"/>
          <w:lang w:val="en-US"/>
        </w:rPr>
        <w:t>–</w:t>
      </w:r>
      <w:r w:rsidR="007E23AA" w:rsidRPr="0056492E">
        <w:rPr>
          <w:rFonts w:ascii="Theinhardt Light" w:hAnsi="Theinhardt Light"/>
          <w:sz w:val="22"/>
          <w:szCs w:val="22"/>
          <w:lang w:val="en-US"/>
        </w:rPr>
        <w:t xml:space="preserve"> </w:t>
      </w:r>
      <w:r w:rsidR="00E00223" w:rsidRPr="0056492E">
        <w:rPr>
          <w:rFonts w:ascii="Theinhardt Light" w:hAnsi="Theinhardt Light"/>
          <w:sz w:val="22"/>
          <w:szCs w:val="22"/>
          <w:lang w:val="en-US"/>
        </w:rPr>
        <w:t xml:space="preserve">later </w:t>
      </w:r>
      <w:r w:rsidR="007E23AA" w:rsidRPr="0056492E">
        <w:rPr>
          <w:rFonts w:ascii="Theinhardt Light" w:hAnsi="Theinhardt Light"/>
          <w:sz w:val="22"/>
          <w:szCs w:val="22"/>
          <w:lang w:val="en-US"/>
        </w:rPr>
        <w:t xml:space="preserve">the </w:t>
      </w:r>
      <w:r w:rsidR="00E00223" w:rsidRPr="0056492E">
        <w:rPr>
          <w:rFonts w:ascii="Theinhardt Light" w:hAnsi="Theinhardt Light"/>
          <w:sz w:val="22"/>
          <w:szCs w:val="22"/>
          <w:lang w:val="en-US"/>
        </w:rPr>
        <w:t xml:space="preserve">Eastern </w:t>
      </w:r>
      <w:r w:rsidR="007E23AA" w:rsidRPr="0056492E">
        <w:rPr>
          <w:rFonts w:ascii="Theinhardt Light" w:hAnsi="Theinhardt Light"/>
          <w:sz w:val="22"/>
          <w:szCs w:val="22"/>
          <w:lang w:val="en-US"/>
        </w:rPr>
        <w:t xml:space="preserve">experience </w:t>
      </w:r>
      <w:r w:rsidR="00E00223" w:rsidRPr="0056492E">
        <w:rPr>
          <w:rFonts w:ascii="Theinhardt Light" w:hAnsi="Theinhardt Light"/>
          <w:sz w:val="22"/>
          <w:szCs w:val="22"/>
          <w:lang w:val="en-US"/>
        </w:rPr>
        <w:t xml:space="preserve">has practically been superseded from the official narratives. </w:t>
      </w:r>
      <w:r w:rsidR="001E1FF6" w:rsidRPr="0056492E">
        <w:rPr>
          <w:rFonts w:ascii="Theinhardt Light" w:hAnsi="Theinhardt Light"/>
          <w:sz w:val="22"/>
          <w:szCs w:val="22"/>
          <w:lang w:val="en-US"/>
        </w:rPr>
        <w:t xml:space="preserve">The common tendency to forget or not to mention the long-time Indo-Polish relations is an element of the everlasting problem of mentally turning our back on Asia and trying in vain to build our identity on the Western norms only. In the era of yet another attempt to reevaluate the Polish identity and geopolitical position, </w:t>
      </w:r>
      <w:r w:rsidR="00E00223" w:rsidRPr="0056492E">
        <w:rPr>
          <w:rFonts w:ascii="Theinhardt Light" w:hAnsi="Theinhardt Light"/>
          <w:sz w:val="22"/>
          <w:szCs w:val="22"/>
          <w:lang w:val="en-US"/>
        </w:rPr>
        <w:t xml:space="preserve">the exhibition </w:t>
      </w:r>
      <w:r w:rsidR="004C7600" w:rsidRPr="0056492E">
        <w:rPr>
          <w:rFonts w:ascii="Theinhardt Light" w:hAnsi="Theinhardt Light"/>
          <w:i/>
          <w:sz w:val="22"/>
          <w:szCs w:val="22"/>
          <w:lang w:val="en-US"/>
        </w:rPr>
        <w:t>Polish-</w:t>
      </w:r>
      <w:r w:rsidR="00E00223" w:rsidRPr="0056492E">
        <w:rPr>
          <w:rFonts w:ascii="Theinhardt Light" w:hAnsi="Theinhardt Light"/>
          <w:i/>
          <w:sz w:val="22"/>
          <w:szCs w:val="22"/>
          <w:lang w:val="en-US"/>
        </w:rPr>
        <w:t>India</w:t>
      </w:r>
      <w:r w:rsidR="004C7600" w:rsidRPr="0056492E">
        <w:rPr>
          <w:rFonts w:ascii="Theinhardt Light" w:hAnsi="Theinhardt Light"/>
          <w:i/>
          <w:sz w:val="22"/>
          <w:szCs w:val="22"/>
          <w:lang w:val="en-US"/>
        </w:rPr>
        <w:t>n</w:t>
      </w:r>
      <w:r w:rsidR="00E00223" w:rsidRPr="0056492E">
        <w:rPr>
          <w:rFonts w:ascii="Theinhardt Light" w:hAnsi="Theinhardt Light"/>
          <w:i/>
          <w:sz w:val="22"/>
          <w:szCs w:val="22"/>
          <w:lang w:val="en-US"/>
        </w:rPr>
        <w:t xml:space="preserve"> Shop</w:t>
      </w:r>
      <w:r w:rsidR="00E00223" w:rsidRPr="0056492E">
        <w:rPr>
          <w:rFonts w:ascii="Theinhardt Light" w:hAnsi="Theinhardt Light"/>
          <w:sz w:val="22"/>
          <w:szCs w:val="22"/>
          <w:lang w:val="en-US"/>
        </w:rPr>
        <w:t xml:space="preserve"> reminds us</w:t>
      </w:r>
      <w:r w:rsidR="001E1FF6" w:rsidRPr="0056492E">
        <w:rPr>
          <w:rFonts w:ascii="Theinhardt Light" w:hAnsi="Theinhardt Light"/>
          <w:sz w:val="22"/>
          <w:szCs w:val="22"/>
          <w:lang w:val="en-US"/>
        </w:rPr>
        <w:t xml:space="preserve"> </w:t>
      </w:r>
      <w:r w:rsidR="00E00223" w:rsidRPr="0056492E">
        <w:rPr>
          <w:rFonts w:ascii="Theinhardt Light" w:hAnsi="Theinhardt Light"/>
          <w:sz w:val="22"/>
          <w:szCs w:val="22"/>
          <w:lang w:val="en-US"/>
        </w:rPr>
        <w:t>of</w:t>
      </w:r>
      <w:r w:rsidR="001E1FF6" w:rsidRPr="0056492E">
        <w:rPr>
          <w:rFonts w:ascii="Theinhardt Light" w:hAnsi="Theinhardt Light"/>
          <w:sz w:val="22"/>
          <w:szCs w:val="22"/>
          <w:lang w:val="en-US"/>
        </w:rPr>
        <w:t xml:space="preserve"> its several variants functioning in the past.</w:t>
      </w:r>
    </w:p>
    <w:p w14:paraId="42E93FB0" w14:textId="371F8DC5" w:rsidR="00E00223" w:rsidRPr="0056492E" w:rsidRDefault="00E00223" w:rsidP="0056492E">
      <w:pPr>
        <w:spacing w:after="240" w:line="360" w:lineRule="auto"/>
        <w:jc w:val="both"/>
        <w:rPr>
          <w:rFonts w:ascii="Theinhardt Light" w:hAnsi="Theinhardt Light"/>
          <w:sz w:val="22"/>
          <w:szCs w:val="22"/>
          <w:lang w:val="en-US"/>
        </w:rPr>
      </w:pPr>
      <w:r w:rsidRPr="0056492E">
        <w:rPr>
          <w:rFonts w:ascii="Theinhardt Light" w:hAnsi="Theinhardt Light"/>
          <w:sz w:val="22"/>
          <w:szCs w:val="22"/>
          <w:lang w:val="en-US"/>
        </w:rPr>
        <w:t xml:space="preserve">The first stages of the project research have </w:t>
      </w:r>
      <w:r w:rsidR="00F27032" w:rsidRPr="0056492E">
        <w:rPr>
          <w:rFonts w:ascii="Theinhardt Light" w:hAnsi="Theinhardt Light"/>
          <w:sz w:val="22"/>
          <w:szCs w:val="22"/>
          <w:lang w:val="en-US"/>
        </w:rPr>
        <w:t xml:space="preserve">already </w:t>
      </w:r>
      <w:r w:rsidRPr="0056492E">
        <w:rPr>
          <w:rFonts w:ascii="Theinhardt Light" w:hAnsi="Theinhardt Light"/>
          <w:sz w:val="22"/>
          <w:szCs w:val="22"/>
          <w:lang w:val="en-US"/>
        </w:rPr>
        <w:t xml:space="preserve">been presented </w:t>
      </w:r>
      <w:r w:rsidR="00782EC5" w:rsidRPr="0056492E">
        <w:rPr>
          <w:rFonts w:ascii="Theinhardt Light" w:hAnsi="Theinhardt Light"/>
          <w:sz w:val="22"/>
          <w:szCs w:val="22"/>
          <w:lang w:val="en-US"/>
        </w:rPr>
        <w:t>at the Biennale in Pune</w:t>
      </w:r>
      <w:r w:rsidR="00AD5E92" w:rsidRPr="0056492E">
        <w:rPr>
          <w:rFonts w:ascii="Theinhardt Light" w:hAnsi="Theinhardt Light"/>
          <w:sz w:val="22"/>
          <w:szCs w:val="22"/>
          <w:lang w:val="en-US"/>
        </w:rPr>
        <w:t xml:space="preserve"> and</w:t>
      </w:r>
      <w:r w:rsidR="00782EC5" w:rsidRPr="0056492E">
        <w:rPr>
          <w:rFonts w:ascii="Theinhardt Light" w:hAnsi="Theinhardt Light"/>
          <w:sz w:val="22"/>
          <w:szCs w:val="22"/>
          <w:lang w:val="en-US"/>
        </w:rPr>
        <w:t xml:space="preserve"> in the </w:t>
      </w:r>
      <w:proofErr w:type="spellStart"/>
      <w:r w:rsidR="00782EC5" w:rsidRPr="0056492E">
        <w:rPr>
          <w:rFonts w:ascii="Theinhardt Light" w:hAnsi="Theinhardt Light"/>
          <w:sz w:val="22"/>
          <w:szCs w:val="22"/>
          <w:lang w:val="en-US"/>
        </w:rPr>
        <w:t>Vadehra</w:t>
      </w:r>
      <w:proofErr w:type="spellEnd"/>
      <w:r w:rsidR="00782EC5" w:rsidRPr="0056492E">
        <w:rPr>
          <w:rFonts w:ascii="Theinhardt Light" w:hAnsi="Theinhardt Light"/>
          <w:sz w:val="22"/>
          <w:szCs w:val="22"/>
          <w:lang w:val="en-US"/>
        </w:rPr>
        <w:t xml:space="preserve"> Gallery in Delhi, </w:t>
      </w:r>
      <w:r w:rsidR="00F27032" w:rsidRPr="0056492E">
        <w:rPr>
          <w:rFonts w:ascii="Theinhardt Light" w:hAnsi="Theinhardt Light"/>
          <w:sz w:val="22"/>
          <w:szCs w:val="22"/>
          <w:lang w:val="en-US"/>
        </w:rPr>
        <w:t xml:space="preserve">while </w:t>
      </w:r>
      <w:r w:rsidR="00782EC5" w:rsidRPr="0056492E">
        <w:rPr>
          <w:rFonts w:ascii="Theinhardt Light" w:hAnsi="Theinhardt Light"/>
          <w:sz w:val="22"/>
          <w:szCs w:val="22"/>
          <w:lang w:val="en-US"/>
        </w:rPr>
        <w:t>in November 2017 the entire exposition will be moved to the Clark House Initiative in Mumbai.</w:t>
      </w:r>
    </w:p>
    <w:p w14:paraId="508E964F" w14:textId="09292314" w:rsidR="0056492E" w:rsidRPr="0056492E" w:rsidRDefault="0056492E" w:rsidP="0056492E">
      <w:pPr>
        <w:spacing w:after="240" w:line="360" w:lineRule="auto"/>
        <w:jc w:val="both"/>
        <w:rPr>
          <w:rFonts w:asciiTheme="majorHAnsi" w:hAnsiTheme="majorHAnsi"/>
          <w:sz w:val="22"/>
          <w:szCs w:val="22"/>
          <w:lang w:val="en-US"/>
        </w:rPr>
      </w:pPr>
    </w:p>
    <w:p w14:paraId="00BBF622" w14:textId="2F5662D5" w:rsidR="0056492E" w:rsidRPr="0056492E" w:rsidRDefault="0056492E" w:rsidP="0056492E">
      <w:pPr>
        <w:shd w:val="clear" w:color="auto" w:fill="FFFFFF"/>
        <w:spacing w:line="300" w:lineRule="atLeast"/>
        <w:textAlignment w:val="baseline"/>
        <w:outlineLvl w:val="2"/>
        <w:rPr>
          <w:rFonts w:ascii="Theinhardt Light" w:eastAsia="Times New Roman" w:hAnsi="Theinhardt Light" w:cs="Helvetica"/>
          <w:b/>
          <w:color w:val="000000"/>
          <w:sz w:val="22"/>
          <w:szCs w:val="22"/>
        </w:rPr>
      </w:pPr>
      <w:proofErr w:type="spellStart"/>
      <w:r w:rsidRPr="0056492E">
        <w:rPr>
          <w:rFonts w:ascii="Theinhardt Light" w:eastAsia="Times New Roman" w:hAnsi="Theinhardt Light" w:cs="Helvetica"/>
          <w:b/>
          <w:color w:val="000000"/>
          <w:sz w:val="22"/>
          <w:szCs w:val="22"/>
        </w:rPr>
        <w:lastRenderedPageBreak/>
        <w:t>Curators</w:t>
      </w:r>
      <w:proofErr w:type="spellEnd"/>
      <w:r w:rsidRPr="0056492E">
        <w:rPr>
          <w:rFonts w:ascii="Theinhardt Light" w:eastAsia="Times New Roman" w:hAnsi="Theinhardt Light" w:cs="Helvetica"/>
          <w:b/>
          <w:color w:val="000000"/>
          <w:sz w:val="22"/>
          <w:szCs w:val="22"/>
        </w:rPr>
        <w:t>:</w:t>
      </w:r>
    </w:p>
    <w:p w14:paraId="45DE21F6" w14:textId="77777777" w:rsidR="0056492E" w:rsidRPr="00EC5F9B" w:rsidRDefault="0056492E" w:rsidP="0056492E">
      <w:pPr>
        <w:shd w:val="clear" w:color="auto" w:fill="FFFFFF"/>
        <w:spacing w:line="300" w:lineRule="atLeast"/>
        <w:textAlignment w:val="baseline"/>
        <w:outlineLvl w:val="2"/>
        <w:rPr>
          <w:rFonts w:ascii="Theinhardt Light" w:eastAsia="Times New Roman" w:hAnsi="Theinhardt Light" w:cs="Helvetica"/>
          <w:color w:val="000000"/>
          <w:sz w:val="22"/>
          <w:szCs w:val="22"/>
        </w:rPr>
      </w:pPr>
      <w:r w:rsidRPr="0056492E">
        <w:rPr>
          <w:rFonts w:ascii="Theinhardt Light" w:eastAsia="Times New Roman" w:hAnsi="Theinhardt Light" w:cs="Helvetica"/>
          <w:color w:val="000000"/>
          <w:sz w:val="22"/>
          <w:szCs w:val="22"/>
        </w:rPr>
        <w:t xml:space="preserve">Max Cegielski, </w:t>
      </w:r>
      <w:r w:rsidRPr="00EC5F9B">
        <w:rPr>
          <w:rFonts w:ascii="Theinhardt Light" w:eastAsia="Times New Roman" w:hAnsi="Theinhardt Light" w:cs="Helvetica"/>
          <w:color w:val="000000"/>
          <w:sz w:val="22"/>
          <w:szCs w:val="22"/>
        </w:rPr>
        <w:t>Janek Simon</w:t>
      </w:r>
    </w:p>
    <w:p w14:paraId="75C9A944" w14:textId="77777777" w:rsidR="0056492E" w:rsidRPr="0056492E" w:rsidRDefault="0056492E" w:rsidP="0056492E">
      <w:pPr>
        <w:shd w:val="clear" w:color="auto" w:fill="FFFFFF"/>
        <w:spacing w:line="300" w:lineRule="atLeast"/>
        <w:textAlignment w:val="baseline"/>
        <w:outlineLvl w:val="2"/>
        <w:rPr>
          <w:rFonts w:ascii="Theinhardt Light" w:eastAsia="Times New Roman" w:hAnsi="Theinhardt Light" w:cs="Helvetica"/>
          <w:color w:val="000000"/>
          <w:sz w:val="22"/>
          <w:szCs w:val="22"/>
        </w:rPr>
      </w:pPr>
    </w:p>
    <w:p w14:paraId="546F8545" w14:textId="39C8779B" w:rsidR="0056492E" w:rsidRPr="00EC5F9B" w:rsidRDefault="0056492E" w:rsidP="0056492E">
      <w:pPr>
        <w:shd w:val="clear" w:color="auto" w:fill="FFFFFF"/>
        <w:spacing w:line="300" w:lineRule="atLeast"/>
        <w:textAlignment w:val="baseline"/>
        <w:outlineLvl w:val="2"/>
        <w:rPr>
          <w:rFonts w:ascii="Theinhardt Light" w:eastAsia="Times New Roman" w:hAnsi="Theinhardt Light" w:cs="Helvetica"/>
          <w:b/>
          <w:sz w:val="22"/>
          <w:szCs w:val="22"/>
        </w:rPr>
      </w:pPr>
      <w:proofErr w:type="spellStart"/>
      <w:r w:rsidRPr="0056492E">
        <w:rPr>
          <w:rFonts w:ascii="Theinhardt Light" w:eastAsia="Times New Roman" w:hAnsi="Theinhardt Light" w:cs="Helvetica"/>
          <w:b/>
          <w:color w:val="000000"/>
          <w:sz w:val="22"/>
          <w:szCs w:val="22"/>
        </w:rPr>
        <w:t>Production</w:t>
      </w:r>
      <w:proofErr w:type="spellEnd"/>
      <w:r w:rsidRPr="0056492E">
        <w:rPr>
          <w:rFonts w:ascii="Theinhardt Light" w:eastAsia="Times New Roman" w:hAnsi="Theinhardt Light" w:cs="Helvetica"/>
          <w:b/>
          <w:color w:val="000000"/>
          <w:sz w:val="22"/>
          <w:szCs w:val="22"/>
        </w:rPr>
        <w:t>:</w:t>
      </w:r>
    </w:p>
    <w:p w14:paraId="555893BD" w14:textId="77777777" w:rsidR="0056492E" w:rsidRPr="00EC5F9B" w:rsidRDefault="0056492E" w:rsidP="0056492E">
      <w:pPr>
        <w:shd w:val="clear" w:color="auto" w:fill="FFFFFF"/>
        <w:textAlignment w:val="baseline"/>
        <w:rPr>
          <w:rFonts w:ascii="Theinhardt Light" w:eastAsia="Times New Roman" w:hAnsi="Theinhardt Light" w:cs="Helvetica"/>
          <w:sz w:val="22"/>
          <w:szCs w:val="22"/>
        </w:rPr>
      </w:pPr>
      <w:r w:rsidRPr="00EC5F9B">
        <w:rPr>
          <w:rFonts w:ascii="Theinhardt Light" w:eastAsia="Times New Roman" w:hAnsi="Theinhardt Light" w:cs="Helvetica"/>
          <w:sz w:val="22"/>
          <w:szCs w:val="22"/>
        </w:rPr>
        <w:t>Katarzyna Karwańska, Monika Derenda</w:t>
      </w:r>
    </w:p>
    <w:p w14:paraId="4228942C" w14:textId="77777777" w:rsidR="0056492E" w:rsidRPr="0056492E" w:rsidRDefault="0056492E" w:rsidP="0056492E">
      <w:pPr>
        <w:shd w:val="clear" w:color="auto" w:fill="FFFFFF"/>
        <w:spacing w:line="300" w:lineRule="atLeast"/>
        <w:textAlignment w:val="baseline"/>
        <w:outlineLvl w:val="2"/>
        <w:rPr>
          <w:rFonts w:ascii="Theinhardt Light" w:eastAsia="Times New Roman" w:hAnsi="Theinhardt Light" w:cs="Helvetica"/>
          <w:sz w:val="22"/>
          <w:szCs w:val="22"/>
        </w:rPr>
      </w:pPr>
    </w:p>
    <w:p w14:paraId="29C94602" w14:textId="23A5DDF3" w:rsidR="0056492E" w:rsidRPr="00EC5F9B" w:rsidRDefault="0056492E" w:rsidP="0056492E">
      <w:pPr>
        <w:shd w:val="clear" w:color="auto" w:fill="FFFFFF"/>
        <w:spacing w:line="300" w:lineRule="atLeast"/>
        <w:textAlignment w:val="baseline"/>
        <w:outlineLvl w:val="2"/>
        <w:rPr>
          <w:rFonts w:ascii="Theinhardt Light" w:eastAsia="Times New Roman" w:hAnsi="Theinhardt Light" w:cs="Helvetica"/>
          <w:b/>
          <w:sz w:val="22"/>
          <w:szCs w:val="22"/>
        </w:rPr>
      </w:pPr>
      <w:proofErr w:type="spellStart"/>
      <w:r w:rsidRPr="0056492E">
        <w:rPr>
          <w:rFonts w:ascii="Theinhardt Light" w:eastAsia="Times New Roman" w:hAnsi="Theinhardt Light" w:cs="Helvetica"/>
          <w:b/>
          <w:sz w:val="22"/>
          <w:szCs w:val="22"/>
        </w:rPr>
        <w:t>Translation</w:t>
      </w:r>
      <w:proofErr w:type="spellEnd"/>
      <w:r w:rsidRPr="0056492E">
        <w:rPr>
          <w:rFonts w:ascii="Theinhardt Light" w:eastAsia="Times New Roman" w:hAnsi="Theinhardt Light" w:cs="Helvetica"/>
          <w:b/>
          <w:sz w:val="22"/>
          <w:szCs w:val="22"/>
        </w:rPr>
        <w:t>:</w:t>
      </w:r>
    </w:p>
    <w:p w14:paraId="298F9564" w14:textId="77777777" w:rsidR="0056492E" w:rsidRPr="0056492E" w:rsidRDefault="0056492E" w:rsidP="0056492E">
      <w:pPr>
        <w:shd w:val="clear" w:color="auto" w:fill="FFFFFF"/>
        <w:textAlignment w:val="baseline"/>
        <w:rPr>
          <w:rFonts w:ascii="Theinhardt Light" w:eastAsia="Times New Roman" w:hAnsi="Theinhardt Light" w:cs="Helvetica"/>
          <w:sz w:val="22"/>
          <w:szCs w:val="22"/>
        </w:rPr>
      </w:pPr>
      <w:r w:rsidRPr="00EC5F9B">
        <w:rPr>
          <w:rFonts w:ascii="Theinhardt Light" w:eastAsia="Times New Roman" w:hAnsi="Theinhardt Light" w:cs="Helvetica"/>
          <w:sz w:val="22"/>
          <w:szCs w:val="22"/>
        </w:rPr>
        <w:t>Marta Skotnicka</w:t>
      </w:r>
    </w:p>
    <w:p w14:paraId="0462EEEE" w14:textId="77777777" w:rsidR="0056492E" w:rsidRPr="0056492E" w:rsidRDefault="0056492E" w:rsidP="0056492E">
      <w:pPr>
        <w:shd w:val="clear" w:color="auto" w:fill="FFFFFF"/>
        <w:textAlignment w:val="baseline"/>
        <w:rPr>
          <w:rFonts w:ascii="Theinhardt Light" w:eastAsia="Times New Roman" w:hAnsi="Theinhardt Light" w:cs="Helvetica"/>
          <w:sz w:val="22"/>
          <w:szCs w:val="22"/>
        </w:rPr>
      </w:pPr>
    </w:p>
    <w:p w14:paraId="6274CC84" w14:textId="38866B79" w:rsidR="0056492E" w:rsidRPr="0056492E" w:rsidRDefault="0056492E" w:rsidP="0056492E">
      <w:pPr>
        <w:shd w:val="clear" w:color="auto" w:fill="FFFFFF"/>
        <w:textAlignment w:val="baseline"/>
        <w:rPr>
          <w:rFonts w:ascii="Theinhardt Light" w:eastAsia="Times New Roman" w:hAnsi="Theinhardt Light" w:cs="Helvetica"/>
          <w:b/>
          <w:sz w:val="22"/>
          <w:szCs w:val="22"/>
        </w:rPr>
      </w:pPr>
      <w:r w:rsidRPr="0056492E">
        <w:rPr>
          <w:rFonts w:ascii="Theinhardt Light" w:eastAsia="Times New Roman" w:hAnsi="Theinhardt Light" w:cs="Helvetica"/>
          <w:b/>
          <w:sz w:val="22"/>
          <w:szCs w:val="22"/>
        </w:rPr>
        <w:t xml:space="preserve">Press </w:t>
      </w:r>
      <w:proofErr w:type="spellStart"/>
      <w:r w:rsidRPr="0056492E">
        <w:rPr>
          <w:rFonts w:ascii="Theinhardt Light" w:eastAsia="Times New Roman" w:hAnsi="Theinhardt Light" w:cs="Helvetica"/>
          <w:b/>
          <w:sz w:val="22"/>
          <w:szCs w:val="22"/>
        </w:rPr>
        <w:t>contact</w:t>
      </w:r>
      <w:proofErr w:type="spellEnd"/>
      <w:r w:rsidRPr="0056492E">
        <w:rPr>
          <w:rFonts w:ascii="Theinhardt Light" w:eastAsia="Times New Roman" w:hAnsi="Theinhardt Light" w:cs="Helvetica"/>
          <w:b/>
          <w:sz w:val="22"/>
          <w:szCs w:val="22"/>
        </w:rPr>
        <w:t>:</w:t>
      </w:r>
    </w:p>
    <w:p w14:paraId="35D6DCAA" w14:textId="77777777" w:rsidR="0056492E" w:rsidRPr="0056492E" w:rsidRDefault="0056492E" w:rsidP="0056492E">
      <w:pPr>
        <w:shd w:val="clear" w:color="auto" w:fill="FFFFFF"/>
        <w:textAlignment w:val="baseline"/>
        <w:rPr>
          <w:rFonts w:ascii="Theinhardt Light" w:eastAsia="Times New Roman" w:hAnsi="Theinhardt Light" w:cs="Helvetica"/>
          <w:sz w:val="22"/>
          <w:szCs w:val="22"/>
        </w:rPr>
      </w:pPr>
      <w:hyperlink r:id="rId5" w:history="1">
        <w:r w:rsidRPr="0056492E">
          <w:rPr>
            <w:rStyle w:val="Hipercze"/>
            <w:rFonts w:ascii="Theinhardt Light" w:eastAsia="Times New Roman" w:hAnsi="Theinhardt Light" w:cs="Helvetica"/>
            <w:color w:val="auto"/>
            <w:sz w:val="22"/>
            <w:szCs w:val="22"/>
          </w:rPr>
          <w:t>prasa@artmuseum.pl</w:t>
        </w:r>
      </w:hyperlink>
      <w:r w:rsidRPr="0056492E">
        <w:rPr>
          <w:rFonts w:ascii="Theinhardt Light" w:eastAsia="Times New Roman" w:hAnsi="Theinhardt Light" w:cs="Helvetica"/>
          <w:sz w:val="22"/>
          <w:szCs w:val="22"/>
        </w:rPr>
        <w:t xml:space="preserve"> </w:t>
      </w:r>
    </w:p>
    <w:p w14:paraId="0EDC3124" w14:textId="77777777" w:rsidR="0056492E" w:rsidRPr="0056492E" w:rsidRDefault="0056492E" w:rsidP="0056492E">
      <w:pPr>
        <w:shd w:val="clear" w:color="auto" w:fill="FFFFFF"/>
        <w:textAlignment w:val="baseline"/>
        <w:rPr>
          <w:rFonts w:ascii="Theinhardt Light" w:eastAsia="Times New Roman" w:hAnsi="Theinhardt Light" w:cs="Helvetica"/>
          <w:sz w:val="22"/>
          <w:szCs w:val="22"/>
        </w:rPr>
      </w:pPr>
      <w:r w:rsidRPr="0056492E">
        <w:rPr>
          <w:rFonts w:ascii="Theinhardt Light" w:eastAsia="Times New Roman" w:hAnsi="Theinhardt Light" w:cs="Helvetica"/>
          <w:sz w:val="22"/>
          <w:szCs w:val="22"/>
        </w:rPr>
        <w:t xml:space="preserve">Iga Winczakiewicz: </w:t>
      </w:r>
      <w:hyperlink r:id="rId6" w:history="1">
        <w:r w:rsidRPr="0056492E">
          <w:rPr>
            <w:rStyle w:val="Hipercze"/>
            <w:rFonts w:ascii="Theinhardt Light" w:eastAsia="Times New Roman" w:hAnsi="Theinhardt Light" w:cs="Helvetica"/>
            <w:color w:val="auto"/>
            <w:sz w:val="22"/>
            <w:szCs w:val="22"/>
          </w:rPr>
          <w:t>iga.winczakiewicz@artmuseum.pl</w:t>
        </w:r>
      </w:hyperlink>
    </w:p>
    <w:p w14:paraId="0A336998" w14:textId="77777777" w:rsidR="0056492E" w:rsidRPr="0056492E" w:rsidRDefault="0056492E" w:rsidP="0056492E">
      <w:pPr>
        <w:spacing w:after="240" w:line="360" w:lineRule="auto"/>
        <w:jc w:val="both"/>
        <w:rPr>
          <w:rFonts w:asciiTheme="majorHAnsi" w:hAnsiTheme="majorHAnsi"/>
          <w:sz w:val="22"/>
          <w:szCs w:val="22"/>
          <w:lang w:val="en-US"/>
        </w:rPr>
      </w:pPr>
    </w:p>
    <w:p w14:paraId="093D2E2A" w14:textId="77777777" w:rsidR="00F968E5" w:rsidRPr="0056492E" w:rsidRDefault="002C3612" w:rsidP="0056492E">
      <w:pPr>
        <w:spacing w:after="240" w:line="276" w:lineRule="auto"/>
        <w:jc w:val="both"/>
        <w:rPr>
          <w:rFonts w:asciiTheme="majorHAnsi" w:hAnsiTheme="majorHAnsi"/>
          <w:sz w:val="22"/>
          <w:szCs w:val="22"/>
          <w:lang w:val="en-US"/>
        </w:rPr>
      </w:pPr>
      <w:r w:rsidRPr="0056492E">
        <w:rPr>
          <w:rFonts w:asciiTheme="majorHAnsi" w:hAnsiTheme="majorHAnsi"/>
          <w:sz w:val="22"/>
          <w:szCs w:val="22"/>
          <w:lang w:val="en-US"/>
        </w:rPr>
        <w:t xml:space="preserve"> </w:t>
      </w:r>
    </w:p>
    <w:p w14:paraId="0B20B1F7" w14:textId="77777777" w:rsidR="00F3380B" w:rsidRPr="0056492E" w:rsidRDefault="00F3380B" w:rsidP="0056492E">
      <w:pPr>
        <w:spacing w:after="240" w:line="276" w:lineRule="auto"/>
        <w:jc w:val="both"/>
        <w:rPr>
          <w:rFonts w:asciiTheme="majorHAnsi" w:hAnsiTheme="majorHAnsi"/>
          <w:sz w:val="22"/>
          <w:szCs w:val="22"/>
          <w:lang w:val="en-US"/>
        </w:rPr>
      </w:pPr>
    </w:p>
    <w:sectPr w:rsidR="00F3380B" w:rsidRPr="0056492E" w:rsidSect="0056492E">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Theinhardt Medium">
    <w:panose1 w:val="020B0603020202020204"/>
    <w:charset w:val="00"/>
    <w:family w:val="swiss"/>
    <w:notTrueType/>
    <w:pitch w:val="variable"/>
    <w:sig w:usb0="A00000AF" w:usb1="5000206A"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Helvetica">
    <w:panose1 w:val="020B0604020202030204"/>
    <w:charset w:val="EE"/>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12"/>
    <w:rsid w:val="000050A6"/>
    <w:rsid w:val="00047218"/>
    <w:rsid w:val="00060618"/>
    <w:rsid w:val="0009313E"/>
    <w:rsid w:val="000C5154"/>
    <w:rsid w:val="000F3309"/>
    <w:rsid w:val="00151ABB"/>
    <w:rsid w:val="001E1FF6"/>
    <w:rsid w:val="0025398C"/>
    <w:rsid w:val="002C3612"/>
    <w:rsid w:val="00300D30"/>
    <w:rsid w:val="00314F74"/>
    <w:rsid w:val="00353426"/>
    <w:rsid w:val="00377B9D"/>
    <w:rsid w:val="00381411"/>
    <w:rsid w:val="00391523"/>
    <w:rsid w:val="00392814"/>
    <w:rsid w:val="00394026"/>
    <w:rsid w:val="003F2248"/>
    <w:rsid w:val="004478D1"/>
    <w:rsid w:val="00490B7B"/>
    <w:rsid w:val="004C7600"/>
    <w:rsid w:val="004D1B3C"/>
    <w:rsid w:val="0056492E"/>
    <w:rsid w:val="00584D80"/>
    <w:rsid w:val="00597351"/>
    <w:rsid w:val="006C0EBF"/>
    <w:rsid w:val="006F24D2"/>
    <w:rsid w:val="00782EC5"/>
    <w:rsid w:val="00784181"/>
    <w:rsid w:val="007C34F6"/>
    <w:rsid w:val="007D118E"/>
    <w:rsid w:val="007E23AA"/>
    <w:rsid w:val="008216BB"/>
    <w:rsid w:val="008436AE"/>
    <w:rsid w:val="00847558"/>
    <w:rsid w:val="00883730"/>
    <w:rsid w:val="008C316D"/>
    <w:rsid w:val="008F69C8"/>
    <w:rsid w:val="00927014"/>
    <w:rsid w:val="0095056D"/>
    <w:rsid w:val="00953C9D"/>
    <w:rsid w:val="00970422"/>
    <w:rsid w:val="009A3D3B"/>
    <w:rsid w:val="009B345D"/>
    <w:rsid w:val="00A04B5F"/>
    <w:rsid w:val="00A330F6"/>
    <w:rsid w:val="00A4536F"/>
    <w:rsid w:val="00AB2A16"/>
    <w:rsid w:val="00AC24BB"/>
    <w:rsid w:val="00AD1E3E"/>
    <w:rsid w:val="00AD5E92"/>
    <w:rsid w:val="00AF383A"/>
    <w:rsid w:val="00B342F8"/>
    <w:rsid w:val="00BA6542"/>
    <w:rsid w:val="00BC5CD7"/>
    <w:rsid w:val="00BD0A59"/>
    <w:rsid w:val="00C15F02"/>
    <w:rsid w:val="00C40B6E"/>
    <w:rsid w:val="00C4137C"/>
    <w:rsid w:val="00C51BEC"/>
    <w:rsid w:val="00C72914"/>
    <w:rsid w:val="00D14FA5"/>
    <w:rsid w:val="00D762D1"/>
    <w:rsid w:val="00DA6857"/>
    <w:rsid w:val="00E00223"/>
    <w:rsid w:val="00E07C42"/>
    <w:rsid w:val="00E7438F"/>
    <w:rsid w:val="00EB753A"/>
    <w:rsid w:val="00EE0CE3"/>
    <w:rsid w:val="00EE6E71"/>
    <w:rsid w:val="00F27032"/>
    <w:rsid w:val="00F27EE7"/>
    <w:rsid w:val="00F3380B"/>
    <w:rsid w:val="00F624D7"/>
    <w:rsid w:val="00F968E5"/>
    <w:rsid w:val="00FC6C1B"/>
    <w:rsid w:val="00FC7E45"/>
    <w:rsid w:val="00FF27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7F287"/>
  <w15:docId w15:val="{929F123B-8B60-455C-8CC1-D6BF262C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3612"/>
    <w:pPr>
      <w:spacing w:after="0" w:line="240" w:lineRule="auto"/>
    </w:pPr>
    <w:rPr>
      <w:rFonts w:ascii="Cambria" w:eastAsia="MS Mincho" w:hAnsi="Cambri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F69C8"/>
    <w:rPr>
      <w:sz w:val="16"/>
      <w:szCs w:val="16"/>
    </w:rPr>
  </w:style>
  <w:style w:type="paragraph" w:styleId="Tekstkomentarza">
    <w:name w:val="annotation text"/>
    <w:basedOn w:val="Normalny"/>
    <w:link w:val="TekstkomentarzaZnak"/>
    <w:uiPriority w:val="99"/>
    <w:semiHidden/>
    <w:unhideWhenUsed/>
    <w:rsid w:val="008F69C8"/>
    <w:rPr>
      <w:sz w:val="20"/>
      <w:szCs w:val="20"/>
    </w:rPr>
  </w:style>
  <w:style w:type="character" w:customStyle="1" w:styleId="TekstkomentarzaZnak">
    <w:name w:val="Tekst komentarza Znak"/>
    <w:basedOn w:val="Domylnaczcionkaakapitu"/>
    <w:link w:val="Tekstkomentarza"/>
    <w:uiPriority w:val="99"/>
    <w:semiHidden/>
    <w:rsid w:val="008F69C8"/>
    <w:rPr>
      <w:rFonts w:ascii="Cambria" w:eastAsia="MS Mincho" w:hAnsi="Cambr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69C8"/>
    <w:rPr>
      <w:b/>
      <w:bCs/>
    </w:rPr>
  </w:style>
  <w:style w:type="character" w:customStyle="1" w:styleId="TematkomentarzaZnak">
    <w:name w:val="Temat komentarza Znak"/>
    <w:basedOn w:val="TekstkomentarzaZnak"/>
    <w:link w:val="Tematkomentarza"/>
    <w:uiPriority w:val="99"/>
    <w:semiHidden/>
    <w:rsid w:val="008F69C8"/>
    <w:rPr>
      <w:rFonts w:ascii="Cambria" w:eastAsia="MS Mincho" w:hAnsi="Cambria" w:cs="Times New Roman"/>
      <w:b/>
      <w:bCs/>
      <w:sz w:val="20"/>
      <w:szCs w:val="20"/>
      <w:lang w:eastAsia="pl-PL"/>
    </w:rPr>
  </w:style>
  <w:style w:type="paragraph" w:styleId="Tekstdymka">
    <w:name w:val="Balloon Text"/>
    <w:basedOn w:val="Normalny"/>
    <w:link w:val="TekstdymkaZnak"/>
    <w:uiPriority w:val="99"/>
    <w:semiHidden/>
    <w:unhideWhenUsed/>
    <w:rsid w:val="008F69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69C8"/>
    <w:rPr>
      <w:rFonts w:ascii="Segoe UI" w:eastAsia="MS Mincho" w:hAnsi="Segoe UI" w:cs="Segoe UI"/>
      <w:sz w:val="18"/>
      <w:szCs w:val="18"/>
      <w:lang w:eastAsia="pl-PL"/>
    </w:rPr>
  </w:style>
  <w:style w:type="table" w:styleId="Tabela-Siatka">
    <w:name w:val="Table Grid"/>
    <w:basedOn w:val="Standardowy"/>
    <w:uiPriority w:val="39"/>
    <w:rsid w:val="0059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64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a.winczakiewicz@artmuseum.pl" TargetMode="External"/><Relationship Id="rId5" Type="http://schemas.openxmlformats.org/officeDocument/2006/relationships/hyperlink" Target="mailto:prasa@artmuseum.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1140</Words>
  <Characters>6845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Iga Winczakiewicz</cp:lastModifiedBy>
  <cp:revision>7</cp:revision>
  <dcterms:created xsi:type="dcterms:W3CDTF">2017-05-28T10:46:00Z</dcterms:created>
  <dcterms:modified xsi:type="dcterms:W3CDTF">2017-06-06T21:39:00Z</dcterms:modified>
</cp:coreProperties>
</file>