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0C71" w14:textId="6B04721B" w:rsidR="004134C5" w:rsidRPr="004134C5" w:rsidRDefault="004134C5" w:rsidP="004134C5">
      <w:pPr>
        <w:jc w:val="right"/>
        <w:rPr>
          <w:rFonts w:ascii="Theinhardt Light" w:eastAsia="Calibri" w:hAnsi="Theinhardt Light" w:cs="Calibri"/>
          <w:b/>
          <w:sz w:val="24"/>
          <w:szCs w:val="24"/>
        </w:rPr>
      </w:pPr>
      <w:r>
        <w:rPr>
          <w:rFonts w:ascii="Theinhardt Light" w:eastAsia="Calibri" w:hAnsi="Theinhardt Light" w:cs="Calibri"/>
          <w:b/>
          <w:sz w:val="24"/>
          <w:szCs w:val="24"/>
        </w:rPr>
        <w:t>Informacja prasowa</w:t>
      </w:r>
    </w:p>
    <w:p w14:paraId="5D8804F1" w14:textId="2402B486" w:rsidR="004134C5" w:rsidRPr="004134C5" w:rsidRDefault="004134C5" w:rsidP="004134C5">
      <w:pPr>
        <w:jc w:val="right"/>
        <w:rPr>
          <w:rFonts w:ascii="Theinhardt Light" w:eastAsia="Calibri" w:hAnsi="Theinhardt Light" w:cs="Calibri"/>
          <w:b/>
          <w:sz w:val="24"/>
          <w:szCs w:val="24"/>
        </w:rPr>
      </w:pPr>
      <w:r w:rsidRPr="004134C5">
        <w:rPr>
          <w:rFonts w:ascii="Theinhardt Light" w:eastAsia="Calibri" w:hAnsi="Theinhardt Light" w:cs="Calibri"/>
          <w:b/>
          <w:sz w:val="24"/>
          <w:szCs w:val="24"/>
        </w:rPr>
        <w:t>23.02.2022</w:t>
      </w:r>
    </w:p>
    <w:p w14:paraId="06693906" w14:textId="77777777" w:rsidR="004134C5" w:rsidRPr="004134C5" w:rsidRDefault="004134C5" w:rsidP="004134C5">
      <w:pPr>
        <w:jc w:val="right"/>
        <w:rPr>
          <w:rFonts w:ascii="Theinhardt Light" w:eastAsia="Calibri" w:hAnsi="Theinhardt Light" w:cs="Calibri"/>
          <w:b/>
          <w:sz w:val="24"/>
          <w:szCs w:val="24"/>
        </w:rPr>
      </w:pPr>
    </w:p>
    <w:p w14:paraId="7AD722B6" w14:textId="77777777" w:rsidR="004134C5" w:rsidRDefault="004134C5" w:rsidP="004134C5">
      <w:pPr>
        <w:jc w:val="right"/>
        <w:rPr>
          <w:rFonts w:ascii="Theinhardt Light" w:eastAsia="Calibri" w:hAnsi="Theinhardt Light" w:cs="Calibri"/>
          <w:b/>
          <w:sz w:val="32"/>
          <w:szCs w:val="24"/>
        </w:rPr>
      </w:pPr>
      <w:r>
        <w:rPr>
          <w:rFonts w:ascii="Theinhardt Light" w:eastAsia="Calibri" w:hAnsi="Theinhardt Light" w:cs="Calibri"/>
          <w:b/>
          <w:sz w:val="32"/>
          <w:szCs w:val="24"/>
        </w:rPr>
        <w:t>CHARYTATYWNA AUKCJA SZTUKI</w:t>
      </w:r>
    </w:p>
    <w:p w14:paraId="58B3C417" w14:textId="0443F631" w:rsidR="004E2FE7" w:rsidRPr="004134C5" w:rsidRDefault="004134C5" w:rsidP="004134C5">
      <w:pPr>
        <w:jc w:val="right"/>
        <w:rPr>
          <w:rFonts w:ascii="Theinhardt Light" w:eastAsia="Calibri" w:hAnsi="Theinhardt Light" w:cs="Calibri"/>
          <w:b/>
          <w:sz w:val="24"/>
          <w:szCs w:val="24"/>
        </w:rPr>
      </w:pPr>
      <w:r>
        <w:rPr>
          <w:rFonts w:ascii="Theinhardt Light" w:eastAsia="Calibri" w:hAnsi="Theinhardt Light" w:cs="Calibri"/>
          <w:b/>
          <w:sz w:val="32"/>
          <w:szCs w:val="24"/>
        </w:rPr>
        <w:t>REFUGEES WELCOME 2022</w:t>
      </w:r>
    </w:p>
    <w:p w14:paraId="03147CD8" w14:textId="5D5FAD42" w:rsidR="004134C5" w:rsidRPr="004134C5" w:rsidRDefault="004134C5">
      <w:pPr>
        <w:jc w:val="both"/>
        <w:rPr>
          <w:rFonts w:ascii="Theinhardt Light" w:eastAsia="Calibri" w:hAnsi="Theinhardt Light" w:cs="Calibri"/>
          <w:b/>
          <w:color w:val="050505"/>
          <w:sz w:val="24"/>
          <w:szCs w:val="24"/>
          <w:highlight w:val="white"/>
        </w:rPr>
      </w:pPr>
    </w:p>
    <w:p w14:paraId="735D58A1" w14:textId="77777777" w:rsidR="004E2FE7" w:rsidRPr="004134C5" w:rsidRDefault="004E2FE7">
      <w:pPr>
        <w:jc w:val="both"/>
        <w:rPr>
          <w:rFonts w:ascii="Theinhardt Light" w:eastAsia="Calibri" w:hAnsi="Theinhardt Light" w:cs="Calibri"/>
          <w:b/>
          <w:color w:val="050505"/>
          <w:sz w:val="24"/>
          <w:szCs w:val="24"/>
          <w:highlight w:val="white"/>
        </w:rPr>
      </w:pPr>
    </w:p>
    <w:p w14:paraId="00000001" w14:textId="040348BF" w:rsidR="00996753" w:rsidRPr="004134C5" w:rsidRDefault="00B9744D">
      <w:pPr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4134C5">
        <w:rPr>
          <w:rFonts w:ascii="Theinhardt Light" w:eastAsia="Calibri" w:hAnsi="Theinhardt Light" w:cs="Calibri"/>
          <w:b/>
          <w:color w:val="050505"/>
          <w:sz w:val="24"/>
          <w:szCs w:val="24"/>
          <w:highlight w:val="white"/>
        </w:rPr>
        <w:t>Shamsul znalazł na warszawskim Mokotowie bezpieczną przystań, w której może planować dalsze życie w Polsce. Ali i Abdul wyprowadzili się z mamą Leną z ośrodka dla uchodźców do przyjaznego mieszkania. Haroon prz</w:t>
      </w:r>
      <w:r w:rsidR="004134C5">
        <w:rPr>
          <w:rFonts w:ascii="Theinhardt Light" w:eastAsia="Calibri" w:hAnsi="Theinhardt Light" w:cs="Calibri"/>
          <w:b/>
          <w:color w:val="050505"/>
          <w:sz w:val="24"/>
          <w:szCs w:val="24"/>
          <w:highlight w:val="white"/>
        </w:rPr>
        <w:t>yjechał do Polski z Afganistanu</w:t>
      </w:r>
      <w:r w:rsidR="004134C5">
        <w:rPr>
          <w:rFonts w:ascii="Theinhardt Light" w:eastAsia="Calibri" w:hAnsi="Theinhardt Light" w:cs="Calibri"/>
          <w:b/>
          <w:color w:val="050505"/>
          <w:sz w:val="24"/>
          <w:szCs w:val="24"/>
          <w:highlight w:val="white"/>
        </w:rPr>
        <w:br/>
      </w:r>
      <w:r w:rsidRPr="004134C5">
        <w:rPr>
          <w:rFonts w:ascii="Theinhardt Light" w:eastAsia="Calibri" w:hAnsi="Theinhardt Light" w:cs="Calibri"/>
          <w:b/>
          <w:color w:val="050505"/>
          <w:sz w:val="24"/>
          <w:szCs w:val="24"/>
          <w:highlight w:val="white"/>
        </w:rPr>
        <w:t>i razem z żoną zaczęli nowe życie w Warszawie.</w:t>
      </w:r>
      <w:r w:rsidRPr="004134C5">
        <w:rPr>
          <w:rFonts w:ascii="Theinhardt Light" w:eastAsia="Calibri" w:hAnsi="Theinhardt Light" w:cs="Calibri"/>
          <w:b/>
          <w:sz w:val="24"/>
          <w:szCs w:val="24"/>
          <w:highlight w:val="white"/>
        </w:rPr>
        <w:t xml:space="preserve"> </w:t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 xml:space="preserve">Co łączy te historie ze sztuką współczesną? Charytatywna aukcja </w:t>
      </w:r>
      <w:r w:rsidR="003F6275">
        <w:rPr>
          <w:rFonts w:ascii="Theinhardt Light" w:eastAsia="Calibri" w:hAnsi="Theinhardt Light" w:cs="Calibri"/>
          <w:b/>
          <w:sz w:val="24"/>
          <w:szCs w:val="24"/>
        </w:rPr>
        <w:t xml:space="preserve">sztuki </w:t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>Refuge</w:t>
      </w:r>
      <w:r w:rsidR="003F6275">
        <w:rPr>
          <w:rFonts w:ascii="Theinhardt Light" w:eastAsia="Calibri" w:hAnsi="Theinhardt Light" w:cs="Calibri"/>
          <w:b/>
          <w:sz w:val="24"/>
          <w:szCs w:val="24"/>
        </w:rPr>
        <w:t>es Welcome. W niedzielę 15 maja</w:t>
      </w:r>
      <w:r w:rsidR="003F6275">
        <w:rPr>
          <w:rFonts w:ascii="Theinhardt Light" w:eastAsia="Calibri" w:hAnsi="Theinhardt Light" w:cs="Calibri"/>
          <w:b/>
          <w:sz w:val="24"/>
          <w:szCs w:val="24"/>
        </w:rPr>
        <w:br/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 xml:space="preserve">w Muzeum nad Wisłą odbędzie się jej szósta edycja. </w:t>
      </w:r>
    </w:p>
    <w:p w14:paraId="00000003" w14:textId="5108C32C" w:rsidR="00996753" w:rsidRPr="004134C5" w:rsidRDefault="00996753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4" w14:textId="5002CE5F" w:rsidR="00996753" w:rsidRPr="004134C5" w:rsidRDefault="00B9744D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4134C5">
        <w:rPr>
          <w:rFonts w:ascii="Theinhardt Light" w:eastAsia="Calibri" w:hAnsi="Theinhardt Light" w:cs="Calibri"/>
          <w:sz w:val="24"/>
          <w:szCs w:val="24"/>
        </w:rPr>
        <w:t xml:space="preserve">Zaczęło się od spontanicznej licytacji kilku prac w ogrodzie warszawskiej </w:t>
      </w:r>
      <w:r w:rsidR="004134C5">
        <w:rPr>
          <w:rFonts w:ascii="Theinhardt Light" w:eastAsia="Calibri" w:hAnsi="Theinhardt Light" w:cs="Calibri"/>
          <w:sz w:val="24"/>
          <w:szCs w:val="24"/>
        </w:rPr>
        <w:t>restauracji. Dziś charytatywna a</w:t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ukcja </w:t>
      </w:r>
      <w:r w:rsidR="004134C5">
        <w:rPr>
          <w:rFonts w:ascii="Theinhardt Light" w:eastAsia="Calibri" w:hAnsi="Theinhardt Light" w:cs="Calibri"/>
          <w:sz w:val="24"/>
          <w:szCs w:val="24"/>
        </w:rPr>
        <w:t>s</w:t>
      </w:r>
      <w:r w:rsidR="004E2FE7" w:rsidRPr="004134C5">
        <w:rPr>
          <w:rFonts w:ascii="Theinhardt Light" w:eastAsia="Calibri" w:hAnsi="Theinhardt Light" w:cs="Calibri"/>
          <w:sz w:val="24"/>
          <w:szCs w:val="24"/>
        </w:rPr>
        <w:t xml:space="preserve">ztuki </w:t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Refugees Welcome to marka sama w sobie. Każda kolejna odsłona wydarzenia to znakomite nazwiska polskich i zagranicznych artystek i artystów, nowe rekordy sprzedaży, nowe pomysły organizatorów. Nie zmienia się idea: chodzi o </w:t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>wsparcie uchodźców i uchodźczyń w Polsce</w:t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. Solidarnościowe działanie możliwe jest dzięki artystkom i artystom przekazującym na licytację swoje prace. Wydarzenie organizują Fundacja Ocalenie, Muzeum Sztuki Nowoczesnej w Warszawie i Towarzystwo Przyjaciół MSN. </w:t>
      </w:r>
    </w:p>
    <w:p w14:paraId="00000005" w14:textId="77777777" w:rsidR="00996753" w:rsidRPr="004134C5" w:rsidRDefault="00996753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6" w14:textId="77777777" w:rsidR="00996753" w:rsidRPr="004134C5" w:rsidRDefault="00B9744D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4134C5">
        <w:rPr>
          <w:rFonts w:ascii="Theinhardt Light" w:eastAsia="Calibri" w:hAnsi="Theinhardt Light" w:cs="Calibri"/>
          <w:sz w:val="24"/>
          <w:szCs w:val="24"/>
        </w:rPr>
        <w:t>Jak mówi</w:t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 xml:space="preserve"> Magda Lipska, kuratorka MSN</w:t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: “Na trzy miesiące przed aukcją Refugees Welcome 2022 wiemy już, że w maju będziemy licytować dzieła ponad siedemdziesięciorga artystek i artystów z Polski i ze świata. Wystawę zbierającą te dzieła i prezentującą także prace kontekstowe otworzymy w piątek 8 kwietnia w Pawilonie nad Wisłą”. </w:t>
      </w:r>
    </w:p>
    <w:p w14:paraId="00000007" w14:textId="77777777" w:rsidR="00996753" w:rsidRPr="004134C5" w:rsidRDefault="00996753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8" w14:textId="16C7C49A" w:rsidR="00996753" w:rsidRPr="004134C5" w:rsidRDefault="00B9744D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4134C5">
        <w:rPr>
          <w:rFonts w:ascii="Theinhardt Light" w:eastAsia="Calibri" w:hAnsi="Theinhardt Light" w:cs="Calibri"/>
          <w:sz w:val="24"/>
          <w:szCs w:val="24"/>
        </w:rPr>
        <w:t xml:space="preserve">Od 6 lat środki uzyskane z licytacji konsekwentnie przekazywane są na dwa programy pomocowe, które z sukcesem prowadzi Fundacja Ocalenie: </w:t>
      </w:r>
      <w:hyperlink r:id="rId5">
        <w:r w:rsidRPr="004134C5">
          <w:rPr>
            <w:rFonts w:ascii="Theinhardt Light" w:eastAsia="Calibri" w:hAnsi="Theinhardt Light" w:cs="Calibri"/>
            <w:b/>
            <w:sz w:val="24"/>
            <w:szCs w:val="24"/>
            <w:u w:val="single"/>
          </w:rPr>
          <w:t>Refugees Welcome Polska</w:t>
        </w:r>
      </w:hyperlink>
      <w:r w:rsidR="004134C5">
        <w:rPr>
          <w:rFonts w:ascii="Theinhardt Light" w:eastAsia="Calibri" w:hAnsi="Theinhardt Light" w:cs="Calibri"/>
          <w:b/>
          <w:sz w:val="24"/>
          <w:szCs w:val="24"/>
        </w:rPr>
        <w:br/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 xml:space="preserve">i </w:t>
      </w:r>
      <w:hyperlink r:id="rId6">
        <w:r w:rsidRPr="004134C5">
          <w:rPr>
            <w:rFonts w:ascii="Theinhardt Light" w:eastAsia="Calibri" w:hAnsi="Theinhardt Light" w:cs="Calibri"/>
            <w:b/>
            <w:sz w:val="24"/>
            <w:szCs w:val="24"/>
            <w:u w:val="single"/>
          </w:rPr>
          <w:t>Centrum Pomocy Cudzoziemcom</w:t>
        </w:r>
      </w:hyperlink>
      <w:r w:rsidRPr="004134C5">
        <w:rPr>
          <w:rFonts w:ascii="Theinhardt Light" w:eastAsia="Calibri" w:hAnsi="Theinhardt Light" w:cs="Calibri"/>
          <w:b/>
          <w:sz w:val="24"/>
          <w:szCs w:val="24"/>
        </w:rPr>
        <w:t xml:space="preserve">. </w:t>
      </w:r>
      <w:r w:rsidRPr="004134C5">
        <w:rPr>
          <w:rFonts w:ascii="Theinhardt Light" w:eastAsia="Calibri" w:hAnsi="Theinhardt Light" w:cs="Calibri"/>
          <w:sz w:val="24"/>
          <w:szCs w:val="24"/>
        </w:rPr>
        <w:t>Pierwszy z nich</w:t>
      </w:r>
      <w:r w:rsidR="004134C5">
        <w:rPr>
          <w:rFonts w:ascii="Theinhardt Light" w:eastAsia="Calibri" w:hAnsi="Theinhardt Light" w:cs="Calibri"/>
          <w:sz w:val="24"/>
          <w:szCs w:val="24"/>
        </w:rPr>
        <w:t xml:space="preserve"> łączy uchodźców i uchodźczynie</w:t>
      </w:r>
      <w:r w:rsidR="004134C5">
        <w:rPr>
          <w:rFonts w:ascii="Theinhardt Light" w:eastAsia="Calibri" w:hAnsi="Theinhardt Light" w:cs="Calibri"/>
          <w:sz w:val="24"/>
          <w:szCs w:val="24"/>
        </w:rPr>
        <w:br/>
      </w:r>
      <w:r w:rsidRPr="004134C5">
        <w:rPr>
          <w:rFonts w:ascii="Theinhardt Light" w:eastAsia="Calibri" w:hAnsi="Theinhardt Light" w:cs="Calibri"/>
          <w:sz w:val="24"/>
          <w:szCs w:val="24"/>
        </w:rPr>
        <w:t>z mieszkankami i mieszkańcami Warszawy, którzy udostępniają im pokój we własnym mieszkaniu. Centrum Pomocy Cudzoziemcom wspiera m.in. w poszukiwaniu pracy, oferuje pomoc prawną i psychologiczną, prowadzi kursy języka polskiego. Najlepszym dowodem na to, że te działania mają głęboki sens jest fakt, że dziś przy organizacji aukcji pracują także specjaliści, którzy przybyli do Polski jako uchodźcy i dzięki pomocy Fundacji Ocalenie zbudowali swoje nowe życie tutaj</w:t>
      </w:r>
      <w:r w:rsidRPr="004134C5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. </w:t>
      </w:r>
      <w:r w:rsidRPr="004134C5">
        <w:rPr>
          <w:rFonts w:ascii="Theinhardt Light" w:eastAsia="Calibri" w:hAnsi="Theinhardt Light" w:cs="Calibri"/>
          <w:b/>
          <w:sz w:val="24"/>
          <w:szCs w:val="24"/>
          <w:highlight w:val="white"/>
        </w:rPr>
        <w:t>Kalina Czwarnóg z</w:t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 xml:space="preserve"> Fundacji Ocalenie wyjaśnia:</w:t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 „Fundacja od ponad 20 lat zapełnia lukę w systemie integracji cudzoziemców i cudzoziemek </w:t>
      </w:r>
      <w:r w:rsidRPr="004134C5">
        <w:rPr>
          <w:rFonts w:ascii="Theinhardt Light" w:eastAsia="Calibri" w:hAnsi="Theinhardt Light" w:cs="Calibri"/>
          <w:sz w:val="24"/>
          <w:szCs w:val="24"/>
        </w:rPr>
        <w:lastRenderedPageBreak/>
        <w:t>w Polsce. Osoby otrzymują kompleksową pomoc – prawną, psychologiczną, w nauce języka polskiego, w zapisaniu dzieci do przedszkola czy szkoły, a także w kontaktach z wieloma instytucjami i urzędami. Regularnie udzielamy również pomocy rzeczowej i prawnej osobom w ośrodkach dla cudzoziemców, gdzie migranci i migrantki często nie otrzymują żadnej informacji o swojej sytuacji. Ze względu na brak państwowych programów integracyjnych, Centrum Pomocy Cudzoziemcom oraz program Refugees Welcome mają tak duże znaczenie. W ubiegłym roku pomogliśmy w nich po</w:t>
      </w:r>
      <w:r w:rsidR="004134C5">
        <w:rPr>
          <w:rFonts w:ascii="Theinhardt Light" w:eastAsia="Calibri" w:hAnsi="Theinhardt Light" w:cs="Calibri"/>
          <w:sz w:val="24"/>
          <w:szCs w:val="24"/>
        </w:rPr>
        <w:t>nad 1900 osobom. Dzięki środkom</w:t>
      </w:r>
      <w:r w:rsidR="004134C5">
        <w:rPr>
          <w:rFonts w:ascii="Theinhardt Light" w:eastAsia="Calibri" w:hAnsi="Theinhardt Light" w:cs="Calibri"/>
          <w:sz w:val="24"/>
          <w:szCs w:val="24"/>
        </w:rPr>
        <w:br/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z aukcji możemy budować </w:t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>stabilne wsparcie dla tych, którzy przeszli najwięcej</w:t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”. </w:t>
      </w:r>
    </w:p>
    <w:p w14:paraId="00000009" w14:textId="77777777" w:rsidR="00996753" w:rsidRPr="004134C5" w:rsidRDefault="00996753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A" w14:textId="24E41C54" w:rsidR="00996753" w:rsidRPr="004134C5" w:rsidRDefault="00B9744D">
      <w:pPr>
        <w:jc w:val="both"/>
        <w:rPr>
          <w:rFonts w:ascii="Theinhardt Light" w:eastAsia="Calibri" w:hAnsi="Theinhardt Light" w:cs="Calibri"/>
          <w:color w:val="050505"/>
          <w:sz w:val="24"/>
          <w:szCs w:val="24"/>
        </w:rPr>
      </w:pPr>
      <w:r w:rsidRPr="004134C5">
        <w:rPr>
          <w:rFonts w:ascii="Theinhardt Light" w:eastAsia="Calibri" w:hAnsi="Theinhardt Light" w:cs="Calibri"/>
          <w:sz w:val="24"/>
          <w:szCs w:val="24"/>
        </w:rPr>
        <w:t>W poprzednich latach podczas aukcji Refugees Welcome kupić można było prace m.in. Miriam Cahn, Ediego Hili, Nikity Kadan, Edwarda Dwurnika, Joanny Rajkowskiej, Tadeusza Rolkego, Dominiki Kowyni czy Macieja Maciejowskiego</w:t>
      </w:r>
      <w:r w:rsidR="004134C5">
        <w:rPr>
          <w:rFonts w:ascii="Theinhardt Light" w:eastAsia="Calibri" w:hAnsi="Theinhardt Light" w:cs="Calibri"/>
          <w:sz w:val="24"/>
          <w:szCs w:val="24"/>
        </w:rPr>
        <w:t>. Tego roku aukcja odbędzie się</w:t>
      </w:r>
      <w:r w:rsidR="004134C5">
        <w:rPr>
          <w:rFonts w:ascii="Theinhardt Light" w:eastAsia="Calibri" w:hAnsi="Theinhardt Light" w:cs="Calibri"/>
          <w:sz w:val="24"/>
          <w:szCs w:val="24"/>
        </w:rPr>
        <w:br/>
      </w:r>
      <w:r w:rsidRPr="004134C5">
        <w:rPr>
          <w:rFonts w:ascii="Theinhardt Light" w:eastAsia="Calibri" w:hAnsi="Theinhardt Light" w:cs="Calibri"/>
          <w:sz w:val="24"/>
          <w:szCs w:val="24"/>
        </w:rPr>
        <w:t>w formule hybrydowej - online oraz stacjonarnie w Muzeum</w:t>
      </w:r>
      <w:r w:rsidR="003F6275">
        <w:rPr>
          <w:rFonts w:ascii="Theinhardt Light" w:eastAsia="Calibri" w:hAnsi="Theinhardt Light" w:cs="Calibri"/>
          <w:sz w:val="24"/>
          <w:szCs w:val="24"/>
        </w:rPr>
        <w:t xml:space="preserve"> Sztuki Nowoczesnej</w:t>
      </w:r>
      <w:r w:rsidR="003F6275">
        <w:rPr>
          <w:rFonts w:ascii="Theinhardt Light" w:eastAsia="Calibri" w:hAnsi="Theinhardt Light" w:cs="Calibri"/>
          <w:sz w:val="24"/>
          <w:szCs w:val="24"/>
        </w:rPr>
        <w:br/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w Warszawie (ul. Wybrzeże Kościuszkowskie 22). Zakupu można będzie dokonać osobiście bądź dzięki pomocy Towarzystwa Przyjaciół MSN, które </w:t>
      </w:r>
      <w:r w:rsidR="003F6275">
        <w:rPr>
          <w:rFonts w:ascii="Theinhardt Light" w:eastAsia="Calibri" w:hAnsi="Theinhardt Light" w:cs="Calibri"/>
          <w:sz w:val="24"/>
          <w:szCs w:val="24"/>
        </w:rPr>
        <w:t>od lat niezmiennie angażuje się</w:t>
      </w:r>
      <w:r w:rsidR="00606F7F">
        <w:rPr>
          <w:rFonts w:ascii="Theinhardt Light" w:eastAsia="Calibri" w:hAnsi="Theinhardt Light" w:cs="Calibri"/>
          <w:sz w:val="24"/>
          <w:szCs w:val="24"/>
        </w:rPr>
        <w:br/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w przygotowanie aukcji. </w:t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>Katia Szczeka z Towarzystwa zaznacza</w:t>
      </w:r>
      <w:r w:rsidRPr="004134C5">
        <w:rPr>
          <w:rFonts w:ascii="Theinhardt Light" w:eastAsia="Calibri" w:hAnsi="Theinhardt Light" w:cs="Calibri"/>
          <w:sz w:val="24"/>
          <w:szCs w:val="24"/>
        </w:rPr>
        <w:t>:</w:t>
      </w:r>
      <w:r w:rsidRPr="004134C5">
        <w:rPr>
          <w:rFonts w:ascii="Theinhardt Light" w:eastAsia="Calibri" w:hAnsi="Theinhardt Light" w:cs="Calibri"/>
          <w:color w:val="050505"/>
          <w:sz w:val="24"/>
          <w:szCs w:val="24"/>
        </w:rPr>
        <w:t xml:space="preserve"> „</w:t>
      </w:r>
      <w:r w:rsidRPr="004134C5">
        <w:rPr>
          <w:rFonts w:ascii="Theinhardt Light" w:eastAsia="Calibri" w:hAnsi="Theinhardt Light" w:cs="Calibri"/>
          <w:color w:val="050505"/>
          <w:sz w:val="24"/>
          <w:szCs w:val="24"/>
          <w:highlight w:val="white"/>
        </w:rPr>
        <w:t xml:space="preserve">Jesteśmy niezmiernie zadowoleni, że aukcja rozwija się z roku na rok </w:t>
      </w:r>
      <w:r w:rsidRPr="004134C5">
        <w:rPr>
          <w:rFonts w:ascii="Theinhardt Light" w:eastAsia="Calibri" w:hAnsi="Theinhardt Light" w:cs="Calibri"/>
          <w:sz w:val="24"/>
          <w:szCs w:val="24"/>
        </w:rPr>
        <w:t>–</w:t>
      </w:r>
      <w:r w:rsidRPr="004134C5">
        <w:rPr>
          <w:rFonts w:ascii="Theinhardt Light" w:eastAsia="Calibri" w:hAnsi="Theinhardt Light" w:cs="Calibri"/>
          <w:color w:val="050505"/>
          <w:sz w:val="24"/>
          <w:szCs w:val="24"/>
          <w:highlight w:val="white"/>
        </w:rPr>
        <w:t xml:space="preserve"> najlepszym przykładem tego jest fakt, że </w:t>
      </w:r>
      <w:r w:rsidRPr="004134C5">
        <w:rPr>
          <w:rFonts w:ascii="Theinhardt Light" w:eastAsia="Calibri" w:hAnsi="Theinhardt Light" w:cs="Calibri"/>
          <w:b/>
          <w:color w:val="050505"/>
          <w:sz w:val="24"/>
          <w:szCs w:val="24"/>
          <w:highlight w:val="white"/>
        </w:rPr>
        <w:t>w tym roku niektóre artystki i artyści zdecydowali się stworzyć prace specjalnie z myślą o przekazaniu ich na aukcję</w:t>
      </w:r>
      <w:r w:rsidRPr="004134C5">
        <w:rPr>
          <w:rFonts w:ascii="Theinhardt Light" w:eastAsia="Calibri" w:hAnsi="Theinhardt Light" w:cs="Calibri"/>
          <w:color w:val="050505"/>
          <w:sz w:val="24"/>
          <w:szCs w:val="24"/>
          <w:highlight w:val="white"/>
        </w:rPr>
        <w:t>”.</w:t>
      </w:r>
    </w:p>
    <w:p w14:paraId="0000000B" w14:textId="77777777" w:rsidR="00996753" w:rsidRPr="004134C5" w:rsidRDefault="00996753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C" w14:textId="0329171B" w:rsidR="00996753" w:rsidRPr="004134C5" w:rsidRDefault="00B9744D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4134C5">
        <w:rPr>
          <w:rFonts w:ascii="Theinhardt Light" w:eastAsia="Calibri" w:hAnsi="Theinhardt Light" w:cs="Calibri"/>
          <w:sz w:val="24"/>
          <w:szCs w:val="24"/>
        </w:rPr>
        <w:t xml:space="preserve">Nazwiska artystek i artystów, których prace będzie można kupić podczas aukcji, poznamy na początku marca. Organizacja aukcji możliwa jest dzięki grantowi przekazanemu przez Foundation for Art Initiatives. </w:t>
      </w:r>
    </w:p>
    <w:p w14:paraId="0000000D" w14:textId="77777777" w:rsidR="00996753" w:rsidRPr="004134C5" w:rsidRDefault="00996753">
      <w:pPr>
        <w:rPr>
          <w:rFonts w:ascii="Theinhardt Light" w:eastAsia="Calibri" w:hAnsi="Theinhardt Light" w:cs="Calibri"/>
          <w:sz w:val="24"/>
          <w:szCs w:val="24"/>
        </w:rPr>
      </w:pPr>
    </w:p>
    <w:p w14:paraId="0000000E" w14:textId="552B39F7" w:rsidR="00996753" w:rsidRPr="004134C5" w:rsidRDefault="004134C5">
      <w:pPr>
        <w:rPr>
          <w:rFonts w:ascii="Theinhardt Light" w:eastAsia="Calibri" w:hAnsi="Theinhardt Light" w:cs="Calibri"/>
          <w:b/>
          <w:sz w:val="24"/>
          <w:szCs w:val="24"/>
        </w:rPr>
      </w:pPr>
      <w:r w:rsidRPr="004134C5">
        <w:rPr>
          <w:rFonts w:ascii="Theinhardt Light" w:eastAsia="Calibri" w:hAnsi="Theinhardt Light" w:cs="Calibri"/>
          <w:b/>
          <w:sz w:val="24"/>
          <w:szCs w:val="24"/>
        </w:rPr>
        <w:t>charytatywna a</w:t>
      </w:r>
      <w:r w:rsidR="00B9744D" w:rsidRPr="004134C5">
        <w:rPr>
          <w:rFonts w:ascii="Theinhardt Light" w:eastAsia="Calibri" w:hAnsi="Theinhardt Light" w:cs="Calibri"/>
          <w:b/>
          <w:sz w:val="24"/>
          <w:szCs w:val="24"/>
        </w:rPr>
        <w:t>ukcja</w:t>
      </w:r>
      <w:r w:rsidRPr="004134C5">
        <w:rPr>
          <w:rFonts w:ascii="Theinhardt Light" w:eastAsia="Calibri" w:hAnsi="Theinhardt Light" w:cs="Calibri"/>
          <w:b/>
          <w:sz w:val="24"/>
          <w:szCs w:val="24"/>
        </w:rPr>
        <w:t xml:space="preserve"> sztuki</w:t>
      </w:r>
      <w:r w:rsidR="00B9744D" w:rsidRPr="004134C5">
        <w:rPr>
          <w:rFonts w:ascii="Theinhardt Light" w:eastAsia="Calibri" w:hAnsi="Theinhardt Light" w:cs="Calibri"/>
          <w:b/>
          <w:sz w:val="24"/>
          <w:szCs w:val="24"/>
        </w:rPr>
        <w:t xml:space="preserve"> Refugees Welcome 2022</w:t>
      </w:r>
    </w:p>
    <w:p w14:paraId="0000000F" w14:textId="77777777" w:rsidR="00996753" w:rsidRPr="004134C5" w:rsidRDefault="00B9744D">
      <w:pPr>
        <w:rPr>
          <w:rFonts w:ascii="Theinhardt Light" w:eastAsia="Calibri" w:hAnsi="Theinhardt Light" w:cs="Calibri"/>
          <w:sz w:val="24"/>
          <w:szCs w:val="24"/>
        </w:rPr>
      </w:pPr>
      <w:r w:rsidRPr="004134C5">
        <w:rPr>
          <w:rFonts w:ascii="Theinhardt Light" w:eastAsia="Calibri" w:hAnsi="Theinhardt Light" w:cs="Calibri"/>
          <w:sz w:val="24"/>
          <w:szCs w:val="24"/>
        </w:rPr>
        <w:t>Muzeum Sztuki Nowoczesnej w Warszawie | Wybrzeże Kościuszkowskie 22</w:t>
      </w:r>
    </w:p>
    <w:p w14:paraId="00000010" w14:textId="77777777" w:rsidR="00996753" w:rsidRPr="004134C5" w:rsidRDefault="00996753">
      <w:pPr>
        <w:rPr>
          <w:rFonts w:ascii="Theinhardt Light" w:eastAsia="Calibri" w:hAnsi="Theinhardt Light" w:cs="Calibri"/>
          <w:sz w:val="24"/>
          <w:szCs w:val="24"/>
        </w:rPr>
      </w:pPr>
    </w:p>
    <w:p w14:paraId="00000011" w14:textId="77777777" w:rsidR="00996753" w:rsidRPr="004134C5" w:rsidRDefault="00B9744D">
      <w:pPr>
        <w:rPr>
          <w:rFonts w:ascii="Theinhardt Light" w:eastAsia="Calibri" w:hAnsi="Theinhardt Light" w:cs="Calibri"/>
          <w:sz w:val="24"/>
          <w:szCs w:val="24"/>
        </w:rPr>
      </w:pPr>
      <w:r w:rsidRPr="004134C5">
        <w:rPr>
          <w:rFonts w:ascii="Theinhardt Light" w:eastAsia="Calibri" w:hAnsi="Theinhardt Light" w:cs="Calibri"/>
          <w:b/>
          <w:sz w:val="24"/>
          <w:szCs w:val="24"/>
        </w:rPr>
        <w:t>wystawa:</w:t>
      </w:r>
      <w:r w:rsidRPr="004134C5">
        <w:rPr>
          <w:rFonts w:ascii="Theinhardt Light" w:eastAsia="Calibri" w:hAnsi="Theinhardt Light" w:cs="Calibri"/>
          <w:sz w:val="24"/>
          <w:szCs w:val="24"/>
        </w:rPr>
        <w:t xml:space="preserve"> 8.04-15.05.2022 </w:t>
      </w:r>
    </w:p>
    <w:p w14:paraId="49230A91" w14:textId="7F1EBB36" w:rsidR="003F6275" w:rsidRDefault="00B9744D">
      <w:pPr>
        <w:rPr>
          <w:rFonts w:ascii="Theinhardt Light" w:eastAsia="Calibri" w:hAnsi="Theinhardt Light" w:cs="Calibri"/>
          <w:sz w:val="24"/>
          <w:szCs w:val="24"/>
        </w:rPr>
      </w:pPr>
      <w:r w:rsidRPr="004134C5">
        <w:rPr>
          <w:rFonts w:ascii="Theinhardt Light" w:eastAsia="Calibri" w:hAnsi="Theinhardt Light" w:cs="Calibri"/>
          <w:b/>
          <w:sz w:val="24"/>
          <w:szCs w:val="24"/>
        </w:rPr>
        <w:t>aukcja:</w:t>
      </w:r>
      <w:r w:rsidR="003F6275">
        <w:rPr>
          <w:rFonts w:ascii="Theinhardt Light" w:eastAsia="Calibri" w:hAnsi="Theinhardt Light" w:cs="Calibri"/>
          <w:sz w:val="24"/>
          <w:szCs w:val="24"/>
        </w:rPr>
        <w:t xml:space="preserve"> 15.05.2022</w:t>
      </w:r>
    </w:p>
    <w:p w14:paraId="00000015" w14:textId="44C99FB9" w:rsidR="00996753" w:rsidRPr="003F6275" w:rsidRDefault="003F6275">
      <w:pPr>
        <w:rPr>
          <w:rFonts w:ascii="Theinhardt Light" w:eastAsia="Calibri" w:hAnsi="Theinhardt Light" w:cs="Calibri"/>
          <w:sz w:val="24"/>
          <w:szCs w:val="24"/>
        </w:rPr>
      </w:pPr>
      <w:r>
        <w:rPr>
          <w:rFonts w:ascii="Theinhardt Light" w:eastAsia="Calibri" w:hAnsi="Theinhardt Light" w:cs="Calibri"/>
          <w:sz w:val="24"/>
          <w:szCs w:val="24"/>
        </w:rPr>
        <w:t xml:space="preserve">strona aukcji: </w:t>
      </w:r>
      <w:hyperlink r:id="rId7" w:history="1">
        <w:r w:rsidRPr="003F6275">
          <w:rPr>
            <w:rStyle w:val="Hipercze"/>
            <w:rFonts w:ascii="Theinhardt Light" w:eastAsia="Calibri" w:hAnsi="Theinhardt Light" w:cs="Calibri"/>
            <w:color w:val="auto"/>
            <w:sz w:val="24"/>
            <w:szCs w:val="24"/>
          </w:rPr>
          <w:t>refugeeswelcome.pl/aukcja</w:t>
        </w:r>
      </w:hyperlink>
    </w:p>
    <w:p w14:paraId="00000016" w14:textId="77777777" w:rsidR="00996753" w:rsidRPr="003F6275" w:rsidRDefault="00996753">
      <w:pPr>
        <w:rPr>
          <w:rFonts w:ascii="Theinhardt Light" w:eastAsia="Calibri" w:hAnsi="Theinhardt Light" w:cs="Calibri"/>
          <w:sz w:val="24"/>
          <w:szCs w:val="24"/>
        </w:rPr>
      </w:pPr>
    </w:p>
    <w:p w14:paraId="00000017" w14:textId="77777777" w:rsidR="00996753" w:rsidRPr="003F6275" w:rsidRDefault="00B9744D">
      <w:pPr>
        <w:rPr>
          <w:rFonts w:ascii="Theinhardt Light" w:eastAsia="Calibri" w:hAnsi="Theinhardt Light" w:cs="Calibri"/>
          <w:b/>
          <w:sz w:val="24"/>
          <w:szCs w:val="24"/>
        </w:rPr>
      </w:pPr>
      <w:r w:rsidRPr="003F6275">
        <w:rPr>
          <w:rFonts w:ascii="Theinhardt Light" w:eastAsia="Calibri" w:hAnsi="Theinhardt Light" w:cs="Calibri"/>
          <w:b/>
          <w:sz w:val="24"/>
          <w:szCs w:val="24"/>
        </w:rPr>
        <w:t>kontakt dla mediów:</w:t>
      </w:r>
    </w:p>
    <w:p w14:paraId="00000018" w14:textId="45209E30" w:rsidR="00996753" w:rsidRPr="003F6275" w:rsidRDefault="00B9744D">
      <w:pPr>
        <w:rPr>
          <w:rFonts w:ascii="Theinhardt Light" w:eastAsia="Calibri" w:hAnsi="Theinhardt Light" w:cs="Calibri"/>
          <w:sz w:val="24"/>
          <w:szCs w:val="24"/>
        </w:rPr>
      </w:pPr>
      <w:r w:rsidRPr="003F6275">
        <w:rPr>
          <w:rFonts w:ascii="Theinhardt Light" w:eastAsia="Calibri" w:hAnsi="Theinhardt Light" w:cs="Calibri"/>
          <w:sz w:val="24"/>
          <w:szCs w:val="24"/>
        </w:rPr>
        <w:t xml:space="preserve">Józefina Bartyzel | </w:t>
      </w:r>
      <w:hyperlink r:id="rId8">
        <w:r w:rsidRPr="003F6275">
          <w:rPr>
            <w:rFonts w:ascii="Theinhardt Light" w:eastAsia="Calibri" w:hAnsi="Theinhardt Light" w:cs="Calibri"/>
            <w:sz w:val="24"/>
            <w:szCs w:val="24"/>
            <w:u w:val="single"/>
          </w:rPr>
          <w:t>jozefina.bartyzel@artmuseum.pl</w:t>
        </w:r>
      </w:hyperlink>
      <w:r w:rsidRPr="003F6275">
        <w:rPr>
          <w:rFonts w:ascii="Theinhardt Light" w:eastAsia="Calibri" w:hAnsi="Theinhardt Light" w:cs="Calibri"/>
          <w:sz w:val="24"/>
          <w:szCs w:val="24"/>
        </w:rPr>
        <w:t xml:space="preserve"> | +48 695 492</w:t>
      </w:r>
      <w:r w:rsidR="003F6275" w:rsidRPr="003F6275">
        <w:rPr>
          <w:rFonts w:ascii="Theinhardt Light" w:eastAsia="Calibri" w:hAnsi="Theinhardt Light" w:cs="Calibri"/>
          <w:sz w:val="24"/>
          <w:szCs w:val="24"/>
        </w:rPr>
        <w:t> </w:t>
      </w:r>
      <w:r w:rsidRPr="003F6275">
        <w:rPr>
          <w:rFonts w:ascii="Theinhardt Light" w:eastAsia="Calibri" w:hAnsi="Theinhardt Light" w:cs="Calibri"/>
          <w:sz w:val="24"/>
          <w:szCs w:val="24"/>
        </w:rPr>
        <w:t>970</w:t>
      </w:r>
    </w:p>
    <w:p w14:paraId="7D6E4F18" w14:textId="0F616345" w:rsidR="003F6275" w:rsidRPr="003F6275" w:rsidRDefault="003F6275">
      <w:pPr>
        <w:rPr>
          <w:rFonts w:ascii="Theinhardt Light" w:eastAsia="Calibri" w:hAnsi="Theinhardt Light" w:cs="Calibri"/>
          <w:sz w:val="24"/>
          <w:szCs w:val="24"/>
        </w:rPr>
      </w:pPr>
      <w:r w:rsidRPr="003F6275">
        <w:rPr>
          <w:rFonts w:ascii="Theinhardt Light" w:eastAsia="Calibri" w:hAnsi="Theinhardt Light" w:cs="Calibri"/>
          <w:sz w:val="24"/>
          <w:szCs w:val="24"/>
        </w:rPr>
        <w:t xml:space="preserve">materiały prasowe: </w:t>
      </w:r>
      <w:hyperlink r:id="rId9" w:history="1">
        <w:r w:rsidRPr="003F6275">
          <w:rPr>
            <w:rStyle w:val="Hipercze"/>
            <w:rFonts w:ascii="Theinhardt Light" w:eastAsia="Calibri" w:hAnsi="Theinhardt Light" w:cs="Calibri"/>
            <w:color w:val="auto"/>
            <w:sz w:val="24"/>
            <w:szCs w:val="24"/>
          </w:rPr>
          <w:t>prasa.artmuseum.pl</w:t>
        </w:r>
      </w:hyperlink>
    </w:p>
    <w:p w14:paraId="78BF84F8" w14:textId="6EEAB989" w:rsidR="00AA4B4D" w:rsidRPr="004134C5" w:rsidRDefault="00AA4B4D">
      <w:pPr>
        <w:rPr>
          <w:rFonts w:ascii="Theinhardt Light" w:eastAsia="Calibri" w:hAnsi="Theinhardt Light" w:cs="Calibri"/>
          <w:sz w:val="24"/>
          <w:szCs w:val="24"/>
        </w:rPr>
      </w:pPr>
    </w:p>
    <w:p w14:paraId="3DDCA598" w14:textId="54C9968D" w:rsidR="00AA4B4D" w:rsidRPr="004134C5" w:rsidRDefault="00AA4B4D">
      <w:pPr>
        <w:rPr>
          <w:rFonts w:ascii="Theinhardt Light" w:eastAsia="Calibri" w:hAnsi="Theinhardt Light" w:cs="Calibri"/>
          <w:sz w:val="24"/>
          <w:szCs w:val="24"/>
        </w:rPr>
      </w:pPr>
    </w:p>
    <w:p w14:paraId="0773FE47" w14:textId="66BC1A95" w:rsidR="00CD60EF" w:rsidRPr="00606F7F" w:rsidRDefault="003F6275">
      <w:pPr>
        <w:rPr>
          <w:rFonts w:ascii="Theinhardt Light" w:eastAsia="Calibri" w:hAnsi="Theinhardt Light" w:cs="Calibri"/>
          <w:b/>
          <w:sz w:val="24"/>
          <w:szCs w:val="24"/>
        </w:rPr>
      </w:pPr>
      <w:r>
        <w:rPr>
          <w:rFonts w:ascii="Theinhardt Light" w:eastAsia="Calibri" w:hAnsi="Theinhardt Light" w:cs="Calibri"/>
          <w:sz w:val="24"/>
          <w:szCs w:val="24"/>
        </w:rPr>
        <w:lastRenderedPageBreak/>
        <w:br/>
      </w:r>
      <w:r>
        <w:rPr>
          <w:rFonts w:ascii="Theinhardt Light" w:eastAsia="Calibri" w:hAnsi="Theinhardt Light" w:cs="Calibri"/>
          <w:sz w:val="24"/>
          <w:szCs w:val="24"/>
        </w:rPr>
        <w:br/>
      </w:r>
      <w:r w:rsidR="00AA4B4D" w:rsidRPr="00606F7F">
        <w:rPr>
          <w:rFonts w:ascii="Theinhardt Light" w:eastAsia="Calibri" w:hAnsi="Theinhardt Light" w:cs="Calibri"/>
          <w:b/>
          <w:sz w:val="24"/>
          <w:szCs w:val="24"/>
        </w:rPr>
        <w:t>Organizatorzy:</w:t>
      </w:r>
    </w:p>
    <w:p w14:paraId="6E08731E" w14:textId="55352F8C" w:rsidR="004E2FE7" w:rsidRPr="004134C5" w:rsidRDefault="004E2FE7">
      <w:pPr>
        <w:rPr>
          <w:rFonts w:ascii="Theinhardt Light" w:eastAsia="Calibri" w:hAnsi="Theinhardt Light" w:cs="Calibri"/>
          <w:sz w:val="24"/>
          <w:szCs w:val="24"/>
        </w:rPr>
      </w:pPr>
    </w:p>
    <w:p w14:paraId="746DEC31" w14:textId="7E6D7949" w:rsidR="004E2FE7" w:rsidRPr="004134C5" w:rsidRDefault="004E2FE7" w:rsidP="00606F7F">
      <w:pPr>
        <w:ind w:left="-142"/>
        <w:rPr>
          <w:rFonts w:ascii="Theinhardt Light" w:eastAsia="Calibri" w:hAnsi="Theinhardt Light" w:cs="Calibri"/>
          <w:sz w:val="24"/>
          <w:szCs w:val="24"/>
        </w:rPr>
      </w:pPr>
      <w:r w:rsidRPr="004134C5">
        <w:rPr>
          <w:rFonts w:ascii="Theinhardt Light" w:eastAsia="Calibri" w:hAnsi="Theinhardt Light" w:cs="Calibri"/>
          <w:noProof/>
          <w:sz w:val="24"/>
          <w:szCs w:val="24"/>
          <w:lang w:val="pl-PL"/>
        </w:rPr>
        <w:drawing>
          <wp:inline distT="0" distB="0" distL="0" distR="0" wp14:anchorId="380B07F1" wp14:editId="40EDD0BB">
            <wp:extent cx="2552700" cy="1800225"/>
            <wp:effectExtent l="0" t="0" r="0" b="9525"/>
            <wp:docPr id="2" name="Obraz 2" descr="C:\Users\i.winczakiewicz\AppData\Local\Microsoft\Windows\INetCache\Content.Word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.winczakiewicz\AppData\Local\Microsoft\Windows\INetCache\Content.Word\pas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282D21" w14:textId="5954C129" w:rsidR="004E2FE7" w:rsidRDefault="004E2FE7">
      <w:pPr>
        <w:rPr>
          <w:rFonts w:ascii="Theinhardt Light" w:eastAsia="Calibri" w:hAnsi="Theinhardt Light" w:cs="Calibri"/>
          <w:sz w:val="24"/>
          <w:szCs w:val="24"/>
        </w:rPr>
      </w:pPr>
    </w:p>
    <w:p w14:paraId="2383257A" w14:textId="77777777" w:rsidR="003F6275" w:rsidRPr="004134C5" w:rsidRDefault="003F6275">
      <w:pPr>
        <w:rPr>
          <w:rFonts w:ascii="Theinhardt Light" w:eastAsia="Calibri" w:hAnsi="Theinhardt Light" w:cs="Calibri"/>
          <w:sz w:val="24"/>
          <w:szCs w:val="24"/>
        </w:rPr>
      </w:pPr>
    </w:p>
    <w:p w14:paraId="1D9387D6" w14:textId="27706633" w:rsidR="004E2FE7" w:rsidRPr="004134C5" w:rsidRDefault="004E2FE7" w:rsidP="004E2FE7">
      <w:pPr>
        <w:ind w:left="-142"/>
        <w:rPr>
          <w:rFonts w:ascii="Theinhardt Light" w:eastAsia="Calibri" w:hAnsi="Theinhardt Light" w:cs="Calibri"/>
          <w:sz w:val="24"/>
          <w:szCs w:val="24"/>
        </w:rPr>
      </w:pPr>
      <w:r w:rsidRPr="004134C5">
        <w:rPr>
          <w:rFonts w:ascii="Theinhardt Light" w:eastAsia="Calibri" w:hAnsi="Theinhardt Light" w:cs="Calibri"/>
          <w:sz w:val="24"/>
          <w:szCs w:val="24"/>
        </w:rPr>
        <w:pict w14:anchorId="118B5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496.5pt;height:103.5pt">
            <v:imagedata r:id="rId11" o:title="pasek logo przykład — kopia"/>
          </v:shape>
        </w:pict>
      </w:r>
    </w:p>
    <w:p w14:paraId="1F0B53E7" w14:textId="77777777" w:rsidR="00CD60EF" w:rsidRPr="004134C5" w:rsidRDefault="00CD60EF">
      <w:pPr>
        <w:rPr>
          <w:rFonts w:ascii="Theinhardt Light" w:eastAsia="Calibri" w:hAnsi="Theinhardt Light" w:cs="Calibri"/>
          <w:sz w:val="24"/>
          <w:szCs w:val="24"/>
        </w:rPr>
      </w:pPr>
    </w:p>
    <w:p w14:paraId="5DC6CC25" w14:textId="48D2E02D" w:rsidR="00CD60EF" w:rsidRPr="004134C5" w:rsidRDefault="00CD60EF">
      <w:pPr>
        <w:rPr>
          <w:rFonts w:ascii="Theinhardt Light" w:eastAsia="Calibri" w:hAnsi="Theinhardt Light" w:cs="Calibri"/>
          <w:sz w:val="24"/>
          <w:szCs w:val="24"/>
        </w:rPr>
      </w:pPr>
    </w:p>
    <w:p w14:paraId="23217F43" w14:textId="109E9731" w:rsidR="00AA4B4D" w:rsidRPr="004134C5" w:rsidRDefault="00AA4B4D">
      <w:pPr>
        <w:rPr>
          <w:rFonts w:ascii="Theinhardt Light" w:eastAsia="Calibri" w:hAnsi="Theinhardt Light" w:cs="Calibri"/>
          <w:sz w:val="24"/>
          <w:szCs w:val="24"/>
        </w:rPr>
      </w:pPr>
    </w:p>
    <w:sectPr w:rsidR="00AA4B4D" w:rsidRPr="004134C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19" w16cid:durableId="25C0BA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53"/>
    <w:rsid w:val="003F6275"/>
    <w:rsid w:val="004134C5"/>
    <w:rsid w:val="004E2FE7"/>
    <w:rsid w:val="00606F7F"/>
    <w:rsid w:val="00996753"/>
    <w:rsid w:val="00AA4B4D"/>
    <w:rsid w:val="00B9744D"/>
    <w:rsid w:val="00C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A23B"/>
  <w15:docId w15:val="{656540A6-B017-4719-9B42-33B5704E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6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ina.bartyzel@artuseu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fugeeswelcome.pl/aukcj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calenie.org.pl/cpc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refugeeswelcome.pl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rasa.artmuseum.pl/informacja_prasowa.php?link=Refugees&amp;l=0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7C05-C7C8-454D-B26E-B951E43F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4</cp:revision>
  <dcterms:created xsi:type="dcterms:W3CDTF">2022-02-23T12:50:00Z</dcterms:created>
  <dcterms:modified xsi:type="dcterms:W3CDTF">2022-02-23T15:14:00Z</dcterms:modified>
</cp:coreProperties>
</file>