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374B99" w:rsidRPr="00374B99" w14:paraId="1F483B62" w14:textId="77777777" w:rsidTr="00733E58">
        <w:tc>
          <w:tcPr>
            <w:tcW w:w="4509" w:type="dxa"/>
          </w:tcPr>
          <w:p w14:paraId="604FB25A" w14:textId="3EC0C902" w:rsidR="00733E58" w:rsidRPr="00374B99" w:rsidRDefault="00733E58" w:rsidP="00733E58">
            <w:pPr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374B99">
              <w:rPr>
                <w:rFonts w:ascii="Theinhardt Light" w:eastAsia="Theinhardt Light" w:hAnsi="Theinhardt Light" w:cs="Theinhardt Light"/>
                <w:noProof/>
                <w:lang w:val="pl-PL"/>
              </w:rPr>
              <w:drawing>
                <wp:inline distT="0" distB="0" distL="0" distR="0" wp14:anchorId="04EC36E2" wp14:editId="750237D1">
                  <wp:extent cx="990600" cy="2428875"/>
                  <wp:effectExtent l="0" t="0" r="0" b="9525"/>
                  <wp:docPr id="8" name="image1.png" descr="logo_Muzeum_PL_wysokie_M_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Muzeum_PL_wysokie_M_HQ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428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43A14D9" w14:textId="77777777" w:rsidR="00733E58" w:rsidRPr="00374B99" w:rsidRDefault="00733E58" w:rsidP="00733E58">
            <w:pPr>
              <w:jc w:val="right"/>
              <w:rPr>
                <w:rFonts w:ascii="Theinhardt Light" w:eastAsia="Theinhardt Light" w:hAnsi="Theinhardt Light" w:cs="Theinhardt Light"/>
              </w:rPr>
            </w:pPr>
            <w:r w:rsidRPr="00374B99">
              <w:rPr>
                <w:rFonts w:ascii="Theinhardt Light" w:eastAsia="Theinhardt Light" w:hAnsi="Theinhardt Light" w:cs="Theinhardt Light"/>
              </w:rPr>
              <w:t>INFORMACJA PRASOWA</w:t>
            </w:r>
          </w:p>
          <w:p w14:paraId="033E9826" w14:textId="57A5F7D5" w:rsidR="00733E58" w:rsidRPr="00374B99" w:rsidRDefault="00733E58" w:rsidP="00733E58">
            <w:pPr>
              <w:jc w:val="right"/>
              <w:rPr>
                <w:rFonts w:ascii="Theinhardt Light" w:eastAsia="Theinhardt Light" w:hAnsi="Theinhardt Light" w:cs="Theinhardt Light"/>
              </w:rPr>
            </w:pPr>
            <w:r w:rsidRPr="00374B99">
              <w:rPr>
                <w:rFonts w:ascii="Theinhardt Light" w:eastAsia="Theinhardt Light" w:hAnsi="Theinhardt Light" w:cs="Theinhardt Light"/>
              </w:rPr>
              <w:t>21.09.2022</w:t>
            </w:r>
          </w:p>
          <w:p w14:paraId="135F945E" w14:textId="77777777" w:rsidR="00733E58" w:rsidRPr="00374B99" w:rsidRDefault="00733E58" w:rsidP="00733E58">
            <w:pPr>
              <w:rPr>
                <w:rFonts w:ascii="Theinhardt Light" w:eastAsia="Theinhardt Light" w:hAnsi="Theinhardt Light" w:cs="Theinhardt Light"/>
              </w:rPr>
            </w:pPr>
          </w:p>
          <w:p w14:paraId="54CB9438" w14:textId="7FC2654C" w:rsidR="00733E58" w:rsidRPr="00374B99" w:rsidRDefault="00733E58" w:rsidP="00733E58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 w:rsidRPr="00374B99"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Walka o ulice</w:t>
            </w:r>
          </w:p>
          <w:p w14:paraId="2102106C" w14:textId="77777777" w:rsidR="00733E58" w:rsidRPr="00374B99" w:rsidRDefault="00733E58" w:rsidP="00733E58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</w:p>
          <w:p w14:paraId="673CBE2C" w14:textId="3E9163AC" w:rsidR="00733E58" w:rsidRPr="00374B99" w:rsidRDefault="00733E58" w:rsidP="00733E58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 w:rsidRPr="00374B99"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14. edycja festiwalu WARSZAWA W BUDOWIE</w:t>
            </w:r>
          </w:p>
          <w:p w14:paraId="20588E01" w14:textId="77777777" w:rsidR="00733E58" w:rsidRPr="00374B99" w:rsidRDefault="00733E58" w:rsidP="00733E58">
            <w:pPr>
              <w:jc w:val="right"/>
              <w:rPr>
                <w:rFonts w:ascii="Theinhardt Light" w:eastAsia="Theinhardt Light" w:hAnsi="Theinhardt Light" w:cs="Theinhardt Light"/>
              </w:rPr>
            </w:pPr>
          </w:p>
          <w:p w14:paraId="004C850C" w14:textId="22E463D3" w:rsidR="00733E58" w:rsidRPr="00374B99" w:rsidRDefault="00DB01E5" w:rsidP="00733E58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  <w:r>
              <w:rPr>
                <w:rFonts w:ascii="Theinhardt Light" w:eastAsia="Theinhardt Light" w:hAnsi="Theinhardt Light" w:cs="Theinhardt Light"/>
                <w:sz w:val="24"/>
              </w:rPr>
              <w:t>21.10.2022 – 15.01.</w:t>
            </w:r>
            <w:r w:rsidR="00733E58" w:rsidRPr="00374B99">
              <w:rPr>
                <w:rFonts w:ascii="Theinhardt Light" w:eastAsia="Theinhardt Light" w:hAnsi="Theinhardt Light" w:cs="Theinhardt Light"/>
                <w:sz w:val="24"/>
              </w:rPr>
              <w:t>2023</w:t>
            </w:r>
          </w:p>
          <w:p w14:paraId="6C79FF68" w14:textId="1298D82E" w:rsidR="00733E58" w:rsidRPr="00374B99" w:rsidRDefault="00733E58" w:rsidP="00733E58">
            <w:pPr>
              <w:jc w:val="right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 w:rsidRPr="00374B99">
              <w:rPr>
                <w:rFonts w:ascii="Theinhardt Light" w:eastAsia="Theinhardt Light" w:hAnsi="Theinhardt Light" w:cs="Theinhardt Light"/>
                <w:sz w:val="24"/>
              </w:rPr>
              <w:t>Wybrzeże Kościuszkowskie 22</w:t>
            </w:r>
          </w:p>
        </w:tc>
      </w:tr>
    </w:tbl>
    <w:p w14:paraId="00000002" w14:textId="3EE6D897" w:rsidR="00BD287F" w:rsidRPr="00374B99" w:rsidRDefault="00BD287F" w:rsidP="00733E58">
      <w:pPr>
        <w:rPr>
          <w:rFonts w:ascii="Calibri" w:eastAsia="Calibri" w:hAnsi="Calibri" w:cs="Calibri"/>
          <w:sz w:val="20"/>
          <w:szCs w:val="20"/>
          <w:highlight w:val="white"/>
        </w:rPr>
      </w:pPr>
    </w:p>
    <w:p w14:paraId="00000005" w14:textId="390FDFBD" w:rsidR="00BD287F" w:rsidRPr="00374B99" w:rsidRDefault="00BD287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7" w14:textId="5382530F" w:rsidR="00BD287F" w:rsidRPr="00374B99" w:rsidRDefault="00576929">
      <w:pPr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374B99">
        <w:rPr>
          <w:rFonts w:ascii="Theinhardt Light" w:eastAsia="Calibri" w:hAnsi="Theinhardt Light" w:cs="Calibri"/>
          <w:b/>
          <w:sz w:val="24"/>
          <w:szCs w:val="24"/>
        </w:rPr>
        <w:t xml:space="preserve">Życie ulicy w wielu odsłonach: od historii Alej Jerozolimskich przez pytanie o przyszłość ulic i placów po projektowanie ulic tak, by były dostępne dla mieszkanek i mieszkańców. </w:t>
      </w:r>
      <w:r w:rsidRPr="00374B99">
        <w:rPr>
          <w:rFonts w:ascii="Theinhardt Light" w:eastAsia="Calibri" w:hAnsi="Theinhardt Light" w:cs="Calibri"/>
          <w:b/>
          <w:sz w:val="24"/>
          <w:szCs w:val="24"/>
          <w:highlight w:val="white"/>
        </w:rPr>
        <w:t>Wyzwania bezpiecznej i ekologicznej miejskiej mobilności</w:t>
      </w:r>
      <w:r w:rsidRPr="00374B99">
        <w:rPr>
          <w:rFonts w:ascii="Theinhardt Light" w:eastAsia="Calibri" w:hAnsi="Theinhardt Light" w:cs="Calibri"/>
          <w:b/>
          <w:sz w:val="24"/>
          <w:szCs w:val="24"/>
        </w:rPr>
        <w:t xml:space="preserve">. W Muzeum Sztuki Nowoczesnej w Warszawie rusza 14. edycja festiwalu WARSZAWA W BUDOWIE, w tym roku pod hasłem „Walka o ulice”. Festiwal zacznie </w:t>
      </w:r>
      <w:r w:rsidR="001323B9">
        <w:rPr>
          <w:rFonts w:ascii="Theinhardt Light" w:eastAsia="Calibri" w:hAnsi="Theinhardt Light" w:cs="Calibri"/>
          <w:b/>
          <w:sz w:val="24"/>
          <w:szCs w:val="24"/>
        </w:rPr>
        <w:t>s</w:t>
      </w:r>
      <w:r w:rsidR="00532845">
        <w:rPr>
          <w:rFonts w:ascii="Theinhardt Light" w:eastAsia="Calibri" w:hAnsi="Theinhardt Light" w:cs="Calibri"/>
          <w:b/>
          <w:sz w:val="24"/>
          <w:szCs w:val="24"/>
        </w:rPr>
        <w:t xml:space="preserve">ię 21 października i potrwa do </w:t>
      </w:r>
      <w:bookmarkStart w:id="0" w:name="_GoBack"/>
      <w:bookmarkEnd w:id="0"/>
      <w:r w:rsidRPr="00374B99">
        <w:rPr>
          <w:rFonts w:ascii="Theinhardt Light" w:eastAsia="Calibri" w:hAnsi="Theinhardt Light" w:cs="Calibri"/>
          <w:b/>
          <w:sz w:val="24"/>
          <w:szCs w:val="24"/>
        </w:rPr>
        <w:t xml:space="preserve">15 stycznia 2023 roku. </w:t>
      </w:r>
    </w:p>
    <w:p w14:paraId="00000008" w14:textId="77777777" w:rsidR="00BD287F" w:rsidRPr="00374B99" w:rsidRDefault="00BD287F">
      <w:pPr>
        <w:jc w:val="both"/>
        <w:rPr>
          <w:rFonts w:ascii="Theinhardt Light" w:eastAsia="Calibri" w:hAnsi="Theinhardt Light" w:cs="Calibri"/>
          <w:b/>
          <w:sz w:val="24"/>
          <w:szCs w:val="24"/>
        </w:rPr>
      </w:pPr>
    </w:p>
    <w:p w14:paraId="00000009" w14:textId="77777777" w:rsidR="00BD287F" w:rsidRPr="00374B99" w:rsidRDefault="00576929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374B99">
        <w:rPr>
          <w:rFonts w:ascii="Theinhardt Light" w:eastAsia="Calibri" w:hAnsi="Theinhardt Light" w:cs="Calibri"/>
          <w:i/>
          <w:sz w:val="24"/>
          <w:szCs w:val="24"/>
        </w:rPr>
        <w:t xml:space="preserve">WARSZAWA W BUDOWIE to festiwal o tematyce miejskiej, który od 14 lat porusza tematy związane z urbanistyką, historią i przyszłością Warszawy oraz miast jako takich. Tworzony zawsze przy współudziale zaproszonych specjalistek i specjalistów oraz dzięki merytorycznemu i finansowemu wsparciu miasta stołecznego Warszawy jest okazją do debat i wymiany myśli, dotyczących również tych  najbardziej spornych obszarów </w:t>
      </w:r>
      <w:r w:rsidRPr="00374B99">
        <w:rPr>
          <w:rFonts w:ascii="Theinhardt Light" w:eastAsia="Calibri" w:hAnsi="Theinhardt Light" w:cs="Calibri"/>
          <w:sz w:val="24"/>
          <w:szCs w:val="24"/>
        </w:rPr>
        <w:t xml:space="preserve"> </w:t>
      </w:r>
      <w:r w:rsidRPr="00374B99">
        <w:rPr>
          <w:rFonts w:ascii="Theinhardt Light" w:eastAsia="Calibri" w:hAnsi="Theinhardt Light" w:cs="Calibri"/>
          <w:i/>
          <w:sz w:val="24"/>
          <w:szCs w:val="24"/>
        </w:rPr>
        <w:t xml:space="preserve">życia miejskiego </w:t>
      </w:r>
      <w:r w:rsidRPr="00374B99">
        <w:rPr>
          <w:rFonts w:ascii="Theinhardt Light" w:eastAsia="Calibri" w:hAnsi="Theinhardt Light" w:cs="Calibri"/>
          <w:sz w:val="24"/>
          <w:szCs w:val="24"/>
        </w:rPr>
        <w:t xml:space="preserve">- podkreśla Tomasz Fudala. </w:t>
      </w:r>
    </w:p>
    <w:p w14:paraId="0000000A" w14:textId="77777777" w:rsidR="00BD287F" w:rsidRPr="00374B99" w:rsidRDefault="00BD287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B" w14:textId="77777777" w:rsidR="00BD287F" w:rsidRPr="00374B99" w:rsidRDefault="00576929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374B99">
        <w:rPr>
          <w:rFonts w:ascii="Theinhardt Light" w:eastAsia="Calibri" w:hAnsi="Theinhardt Light" w:cs="Calibri"/>
          <w:sz w:val="24"/>
          <w:szCs w:val="24"/>
        </w:rPr>
        <w:t xml:space="preserve">Na 14 odsłonę festiwalu tradycyjnie złożą się wystawa w Muzeum nad Wisłą oraz wydarzenia towarzyszące: dyskusje, spotkania, pokazy filmowe, spacery, a nawet wizyty w zajezdni tramwajowej. 22 września, w Dniu Bez Samochodu, odbędzie zapowiadająca festiwal sesja jogi w przestrzeni miejskiej: ćwiczący spotkają się w czwartek o 17:30 na stołecznym Placu Trzech Krzyży.  </w:t>
      </w:r>
    </w:p>
    <w:p w14:paraId="0000000C" w14:textId="77777777" w:rsidR="00BD287F" w:rsidRPr="00374B99" w:rsidRDefault="00BD287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D" w14:textId="16766F33" w:rsidR="00BD287F" w:rsidRPr="00374B99" w:rsidRDefault="0057692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</w:rPr>
        <w:t xml:space="preserve">Siłą WARSZAWY W BUDOWIE są twórcze, często nieoczywiste współprace: ze stroną pozarządową, samorządem i jego jednostkami, aktywistkami i aktywistami,  instytucjami  miejskimi, biznesem i mieszkańcami. Kuratorami 14. edycji festiwalu są Tomasz Fudala i Jan </w:t>
      </w:r>
      <w:proofErr w:type="spellStart"/>
      <w:r w:rsidRPr="00374B99">
        <w:rPr>
          <w:rFonts w:ascii="Theinhardt Light" w:eastAsia="Calibri" w:hAnsi="Theinhardt Light" w:cs="Calibri"/>
          <w:sz w:val="24"/>
          <w:szCs w:val="24"/>
        </w:rPr>
        <w:t>Mencwel</w:t>
      </w:r>
      <w:proofErr w:type="spellEnd"/>
      <w:r w:rsidRPr="00374B99">
        <w:rPr>
          <w:rFonts w:ascii="Theinhardt Light" w:eastAsia="Calibri" w:hAnsi="Theinhardt Light" w:cs="Calibri"/>
          <w:sz w:val="24"/>
          <w:szCs w:val="24"/>
        </w:rPr>
        <w:t xml:space="preserve">. Festiwal powstaje we współpracy z m.in. 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Tramwajami Warszawskimi, dzięki którym publiczność odwiedzi Zajezdnię tramwajowa przy ul. Kawęczyńskiej, pozna historię rozwoju sieci tramwajowej warszawskiego transportu publicznego i codzienną pracę osób, które ją 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lastRenderedPageBreak/>
        <w:t>obsługują. Stowarzyszenie Miasto Jest Nasze przygotuje debaty oraz oprowadzania eksperckie i kuratorskie po wystawie, w której bierze udział, studenci Uniwersytetu SWPS zaprezentują badania świadczące o schyłku ery przejść podziemnych, które coraz częściej są zasypywane, a piesi chętniej wybierają chodzenie po tradycyjnych, naziemnych przejściach. Muzeum Warszawy zaprosi publiczność WARSZAWY W BUDOWIE na pokazy filmowe w kinie “Syrena” i wykład światowej sławy eksperta do spraw urbanistyki prof. Carlosa Moreno w Muzeum Warszawskiej Pragi</w:t>
      </w:r>
      <w:r w:rsidR="00733E58"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, natomiast przy wsparciu firmy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ULMA </w:t>
      </w:r>
      <w:proofErr w:type="spellStart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Construccion</w:t>
      </w:r>
      <w:proofErr w:type="spellEnd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Polska S.A. w Muzeum nad Wisłą powstanie spektakularna praca nawiązująca do miejskiej ulicy. Dzięki współpracy z Zarządem Dróg Miejskich zobaczymy także instalację Jana </w:t>
      </w:r>
      <w:proofErr w:type="spellStart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Domicza</w:t>
      </w:r>
      <w:proofErr w:type="spellEnd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, a korzystając z doświadczenia i wiedzy </w:t>
      </w:r>
      <w:proofErr w:type="spellStart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s</w:t>
      </w:r>
      <w:r w:rsidR="00733E58"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amorzeczników</w:t>
      </w:r>
      <w:proofErr w:type="spellEnd"/>
      <w:r w:rsidR="00733E58"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i </w:t>
      </w:r>
      <w:proofErr w:type="spellStart"/>
      <w:r w:rsidR="00733E58"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samorzeczniczek</w:t>
      </w:r>
      <w:proofErr w:type="spellEnd"/>
      <w:r w:rsidR="00733E58" w:rsidRPr="00374B99">
        <w:rPr>
          <w:rFonts w:ascii="Theinhardt Light" w:eastAsia="Calibri" w:hAnsi="Theinhardt Light" w:cs="Calibri"/>
          <w:sz w:val="24"/>
          <w:szCs w:val="24"/>
          <w:highlight w:val="white"/>
        </w:rPr>
        <w:br/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z Fundacji Polska Bez Barier podczas serii spacerów i spotkań poznamy warszawskie standardy dostępnego projektowania. </w:t>
      </w:r>
    </w:p>
    <w:p w14:paraId="0000000E" w14:textId="77777777" w:rsidR="00BD287F" w:rsidRPr="00374B99" w:rsidRDefault="00BD287F">
      <w:pPr>
        <w:jc w:val="both"/>
        <w:rPr>
          <w:rFonts w:ascii="Theinhardt Light" w:eastAsia="Calibri" w:hAnsi="Theinhardt Light" w:cs="Calibri"/>
          <w:i/>
          <w:sz w:val="24"/>
          <w:szCs w:val="24"/>
          <w:highlight w:val="white"/>
        </w:rPr>
      </w:pPr>
    </w:p>
    <w:p w14:paraId="0000000F" w14:textId="43999000" w:rsidR="00BD287F" w:rsidRPr="00374B99" w:rsidRDefault="00576929">
      <w:pPr>
        <w:jc w:val="both"/>
        <w:rPr>
          <w:rFonts w:ascii="Theinhardt Light" w:eastAsia="Calibri" w:hAnsi="Theinhardt Light" w:cs="Calibri"/>
          <w:i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Drugi z kuratorów Jan </w:t>
      </w:r>
      <w:proofErr w:type="spellStart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Mencwel</w:t>
      </w:r>
      <w:proofErr w:type="spellEnd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dodaje: </w:t>
      </w:r>
      <w:r w:rsidRPr="00374B99">
        <w:rPr>
          <w:rFonts w:ascii="Theinhardt Light" w:eastAsia="Calibri" w:hAnsi="Theinhardt Light" w:cs="Calibri"/>
          <w:i/>
          <w:sz w:val="24"/>
          <w:szCs w:val="24"/>
          <w:highlight w:val="white"/>
        </w:rPr>
        <w:t>Wspólnie będziemy się zastanawiać, do jakiego stopnia powojenne, oparte o prymat samochodu planowanie miasta wymaga modyfikacji oraz jakie rozwiązania stosowane za granicą mogłyby się sprawdzić w Warszawie. Przyjrzymy się współczesnej rewolucji w budowie miast: sadzeniu zieleni, zatrzymywaniu wody deszczowej i ograniczaniu roli samochodu w mieście</w:t>
      </w:r>
      <w:r w:rsidR="00733E58" w:rsidRPr="00374B99">
        <w:rPr>
          <w:rFonts w:ascii="Theinhardt Light" w:eastAsia="Calibri" w:hAnsi="Theinhardt Light" w:cs="Calibri"/>
          <w:i/>
          <w:sz w:val="24"/>
          <w:szCs w:val="24"/>
          <w:highlight w:val="white"/>
        </w:rPr>
        <w:t xml:space="preserve"> na rzecz komunikacji zbiorowej</w:t>
      </w:r>
      <w:r w:rsidR="00733E58" w:rsidRPr="00374B99">
        <w:rPr>
          <w:rFonts w:ascii="Theinhardt Light" w:eastAsia="Calibri" w:hAnsi="Theinhardt Light" w:cs="Calibri"/>
          <w:i/>
          <w:sz w:val="24"/>
          <w:szCs w:val="24"/>
          <w:highlight w:val="white"/>
        </w:rPr>
        <w:br/>
      </w:r>
      <w:r w:rsidRPr="00374B99">
        <w:rPr>
          <w:rFonts w:ascii="Theinhardt Light" w:eastAsia="Calibri" w:hAnsi="Theinhardt Light" w:cs="Calibri"/>
          <w:i/>
          <w:sz w:val="24"/>
          <w:szCs w:val="24"/>
          <w:highlight w:val="white"/>
        </w:rPr>
        <w:t>i pieszych.</w:t>
      </w:r>
    </w:p>
    <w:p w14:paraId="00000010" w14:textId="77777777" w:rsidR="00BD287F" w:rsidRPr="00374B99" w:rsidRDefault="00BD287F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</w:p>
    <w:p w14:paraId="00000011" w14:textId="77777777" w:rsidR="00BD287F" w:rsidRPr="00374B99" w:rsidRDefault="0057692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Tytuł wystawy festiwalowej został zapożyczony z książki </w:t>
      </w:r>
      <w:proofErr w:type="spellStart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Janette</w:t>
      </w:r>
      <w:proofErr w:type="spellEnd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</w:t>
      </w:r>
      <w:proofErr w:type="spellStart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Sadik</w:t>
      </w:r>
      <w:proofErr w:type="spellEnd"/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-Khan </w:t>
      </w:r>
      <w:r w:rsidRPr="00374B99">
        <w:rPr>
          <w:rFonts w:ascii="Theinhardt Light" w:eastAsia="Calibri" w:hAnsi="Theinhardt Light" w:cs="Calibri"/>
          <w:i/>
          <w:sz w:val="24"/>
          <w:szCs w:val="24"/>
          <w:highlight w:val="white"/>
        </w:rPr>
        <w:t>Walka o ulice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, w której amerykańska aktywistka miejska pisała: „Podstawowa zasada organizacji ruchu znana jest od stu lat i do tej pory była ignorowana przez planistów. Głosi, że efekty zależą od tego, co zbudujesz. Więcej pasów ruchu, to więcej samochodów”. Samochód to symbol nowoczesności. W prezentowanych na wystawie dziełach sztuki, filmach i podczas festiwalowych spotkań zostaną przedstawione różne aspekty kreowania stylu życia opartego wyłącznie o samochody. Mają one stać się pretekstem do dyskusji o efektach przeciążenia ulic ruchem kołowym. Jako przykład posłuży tu prezentacja historii Alej Jerozolimskich, przygotowana wspólnie z Oddziałem Warszawskim Stowarzyszenia Architektów Polskich. Ta część wystawy zagości na Bulwarach Wiślanych i jako dostępna dla wszystkich będzie zapraszać do odwiedzenia MSN-u, zobaczenia wystawy i skorzystania z bogatego programu wydarzeń towarzyszących festiwalowi.</w:t>
      </w:r>
    </w:p>
    <w:p w14:paraId="00000012" w14:textId="77777777" w:rsidR="00BD287F" w:rsidRPr="00374B99" w:rsidRDefault="00BD287F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</w:p>
    <w:p w14:paraId="00000013" w14:textId="2115D86F" w:rsidR="00BD287F" w:rsidRPr="00374B99" w:rsidRDefault="0057692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Tegoroczna odsłona WARSZAWY W BUDOWIE będzie ostatnią zrealizowaną w tymczasowej siedzibie MSN nad Wisłą. Dzięki wznowionej współpracy z Muzeum Warszawy festiwal będzie realizowany naprzemiennie przez Muzeum Sztuki Nowoczesnej w Warszawie i Muzeum Warszawy. W 2023 roku zobaczymy zatem edy</w:t>
      </w:r>
      <w:r w:rsidR="00733E58"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cję przygotowaną przez MW, a na</w:t>
      </w:r>
      <w:r w:rsidR="00733E58" w:rsidRPr="00374B99">
        <w:rPr>
          <w:rFonts w:ascii="Theinhardt Light" w:eastAsia="Calibri" w:hAnsi="Theinhardt Light" w:cs="Calibri"/>
          <w:sz w:val="24"/>
          <w:szCs w:val="24"/>
          <w:highlight w:val="white"/>
        </w:rPr>
        <w:br/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16. odsłonę WWB w 2024 roku wybierzemy się do nowej siedziby MSN na placu Defilad. 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lastRenderedPageBreak/>
        <w:t xml:space="preserve">Dzięki temu, poświęcony miastu festiwal dotrze do szerszej publiczności, angażując nowe głosy, instytucje czy stowarzyszenia w debatę o mieście, jego historii i przyszłości. </w:t>
      </w:r>
    </w:p>
    <w:p w14:paraId="00000014" w14:textId="77777777" w:rsidR="00BD287F" w:rsidRPr="00374B99" w:rsidRDefault="00BD287F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</w:p>
    <w:p w14:paraId="4C35CFF5" w14:textId="77777777" w:rsidR="00733E58" w:rsidRPr="00374B99" w:rsidRDefault="00733E58" w:rsidP="00733E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szCs w:val="21"/>
        </w:rPr>
      </w:pPr>
      <w:r w:rsidRPr="00374B99">
        <w:rPr>
          <w:rStyle w:val="Pogrubienie"/>
          <w:rFonts w:ascii="Theinhardt Light" w:hAnsi="Theinhardt Light" w:cs="Helvetica"/>
          <w:szCs w:val="21"/>
          <w:bdr w:val="none" w:sz="0" w:space="0" w:color="auto" w:frame="1"/>
        </w:rPr>
        <w:t>Autorki i autorzy prac na wystawie:</w:t>
      </w:r>
      <w:r w:rsidRPr="00374B99">
        <w:rPr>
          <w:rFonts w:ascii="Theinhardt Light" w:hAnsi="Theinhardt Light" w:cs="Helvetica"/>
          <w:szCs w:val="21"/>
        </w:rPr>
        <w:br/>
      </w:r>
      <w:proofErr w:type="spellStart"/>
      <w:r w:rsidRPr="00374B99">
        <w:rPr>
          <w:rFonts w:ascii="Theinhardt Light" w:hAnsi="Theinhardt Light" w:cs="Helvetica"/>
          <w:szCs w:val="21"/>
        </w:rPr>
        <w:t>Architektoniczki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</w:t>
      </w:r>
      <w:proofErr w:type="spellStart"/>
      <w:r w:rsidRPr="00374B99">
        <w:rPr>
          <w:rFonts w:ascii="Theinhardt Light" w:hAnsi="Theinhardt Light" w:cs="Helvetica"/>
          <w:szCs w:val="21"/>
        </w:rPr>
        <w:t>Ana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 </w:t>
      </w:r>
      <w:proofErr w:type="spellStart"/>
      <w:r w:rsidRPr="00374B99">
        <w:rPr>
          <w:rFonts w:ascii="Theinhardt Light" w:hAnsi="Theinhardt Light" w:cs="Helvetica"/>
          <w:szCs w:val="21"/>
        </w:rPr>
        <w:t>Alenso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Diego </w:t>
      </w:r>
      <w:proofErr w:type="spellStart"/>
      <w:r w:rsidRPr="00374B99">
        <w:rPr>
          <w:rFonts w:ascii="Theinhardt Light" w:hAnsi="Theinhardt Light" w:cs="Helvetica"/>
          <w:szCs w:val="21"/>
        </w:rPr>
        <w:t>Bianchi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Alexandra </w:t>
      </w:r>
      <w:proofErr w:type="spellStart"/>
      <w:r w:rsidRPr="00374B99">
        <w:rPr>
          <w:rFonts w:ascii="Theinhardt Light" w:hAnsi="Theinhardt Light" w:cs="Helvetica"/>
          <w:szCs w:val="21"/>
        </w:rPr>
        <w:t>Bircken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</w:t>
      </w:r>
      <w:proofErr w:type="spellStart"/>
      <w:r w:rsidRPr="00374B99">
        <w:rPr>
          <w:rFonts w:ascii="Theinhardt Light" w:hAnsi="Theinhardt Light" w:cs="Helvetica"/>
          <w:szCs w:val="21"/>
        </w:rPr>
        <w:t>Katka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 </w:t>
      </w:r>
      <w:proofErr w:type="spellStart"/>
      <w:r w:rsidRPr="00374B99">
        <w:rPr>
          <w:rFonts w:ascii="Theinhardt Light" w:hAnsi="Theinhardt Light" w:cs="Helvetica"/>
          <w:szCs w:val="21"/>
        </w:rPr>
        <w:t>Blajchert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Papcio Chmiel, Mateusz Choróbski, Jan </w:t>
      </w:r>
      <w:proofErr w:type="spellStart"/>
      <w:r w:rsidRPr="00374B99">
        <w:rPr>
          <w:rFonts w:ascii="Theinhardt Light" w:hAnsi="Theinhardt Light" w:cs="Helvetica"/>
          <w:szCs w:val="21"/>
        </w:rPr>
        <w:t>Domicz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Edward Dwurnik, Krzysztof </w:t>
      </w:r>
      <w:proofErr w:type="spellStart"/>
      <w:r w:rsidRPr="00374B99">
        <w:rPr>
          <w:rFonts w:ascii="Theinhardt Light" w:hAnsi="Theinhardt Light" w:cs="Helvetica"/>
          <w:szCs w:val="21"/>
        </w:rPr>
        <w:t>Franaszek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Mikołaj </w:t>
      </w:r>
      <w:proofErr w:type="spellStart"/>
      <w:r w:rsidRPr="00374B99">
        <w:rPr>
          <w:rFonts w:ascii="Theinhardt Light" w:hAnsi="Theinhardt Light" w:cs="Helvetica"/>
          <w:szCs w:val="21"/>
        </w:rPr>
        <w:t>Grospierre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Barbara Gryka, Michał Grzymała, Dominik </w:t>
      </w:r>
      <w:proofErr w:type="spellStart"/>
      <w:r w:rsidRPr="00374B99">
        <w:rPr>
          <w:rFonts w:ascii="Theinhardt Light" w:hAnsi="Theinhardt Light" w:cs="Helvetica"/>
          <w:szCs w:val="21"/>
        </w:rPr>
        <w:t>Jałowiński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Kornel </w:t>
      </w:r>
      <w:proofErr w:type="spellStart"/>
      <w:r w:rsidRPr="00374B99">
        <w:rPr>
          <w:rFonts w:ascii="Theinhardt Light" w:hAnsi="Theinhardt Light" w:cs="Helvetica"/>
          <w:szCs w:val="21"/>
        </w:rPr>
        <w:t>Janczy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Zuzanna Janin, </w:t>
      </w:r>
      <w:proofErr w:type="spellStart"/>
      <w:r w:rsidRPr="00374B99">
        <w:rPr>
          <w:rFonts w:ascii="Theinhardt Light" w:hAnsi="Theinhardt Light" w:cs="Helvetica"/>
          <w:szCs w:val="21"/>
        </w:rPr>
        <w:t>Alevtina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 </w:t>
      </w:r>
      <w:proofErr w:type="spellStart"/>
      <w:r w:rsidRPr="00374B99">
        <w:rPr>
          <w:rFonts w:ascii="Theinhardt Light" w:hAnsi="Theinhardt Light" w:cs="Helvetica"/>
          <w:szCs w:val="21"/>
        </w:rPr>
        <w:t>Kakhidze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Jakub Kanna, Urszula Kozak, Adam Kozicki, </w:t>
      </w:r>
      <w:proofErr w:type="spellStart"/>
      <w:r w:rsidRPr="00374B99">
        <w:rPr>
          <w:rFonts w:ascii="Theinhardt Light" w:hAnsi="Theinhardt Light" w:cs="Helvetica"/>
          <w:szCs w:val="21"/>
        </w:rPr>
        <w:t>Yulia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 </w:t>
      </w:r>
      <w:proofErr w:type="spellStart"/>
      <w:r w:rsidRPr="00374B99">
        <w:rPr>
          <w:rFonts w:ascii="Theinhardt Light" w:hAnsi="Theinhardt Light" w:cs="Helvetica"/>
          <w:szCs w:val="21"/>
        </w:rPr>
        <w:t>Krivich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Kaja </w:t>
      </w:r>
      <w:proofErr w:type="spellStart"/>
      <w:r w:rsidRPr="00374B99">
        <w:rPr>
          <w:rFonts w:ascii="Theinhardt Light" w:hAnsi="Theinhardt Light" w:cs="Helvetica"/>
          <w:szCs w:val="21"/>
        </w:rPr>
        <w:t>Kusztra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Mateusz Kwiatek, Miasto Jest Nasze, Witek Orski, Paulina Pankiewicz, Jerzy Porębski, Igor Przybylski, Patryk Różycki, Maciej Salamon, Maria Sołtys, </w:t>
      </w:r>
      <w:proofErr w:type="spellStart"/>
      <w:r w:rsidRPr="00374B99">
        <w:rPr>
          <w:rFonts w:ascii="Theinhardt Light" w:hAnsi="Theinhardt Light" w:cs="Helvetica"/>
          <w:szCs w:val="21"/>
        </w:rPr>
        <w:t>Studentki_studenci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 SOI SWPS, Maria </w:t>
      </w:r>
      <w:proofErr w:type="spellStart"/>
      <w:r w:rsidRPr="00374B99">
        <w:rPr>
          <w:rFonts w:ascii="Theinhardt Light" w:hAnsi="Theinhardt Light" w:cs="Helvetica"/>
          <w:szCs w:val="21"/>
        </w:rPr>
        <w:t>Toboła</w:t>
      </w:r>
      <w:proofErr w:type="spellEnd"/>
      <w:r w:rsidRPr="00374B99">
        <w:rPr>
          <w:rFonts w:ascii="Theinhardt Light" w:hAnsi="Theinhardt Light" w:cs="Helvetica"/>
          <w:szCs w:val="21"/>
        </w:rPr>
        <w:t>, Piotr Wysocki, Ada Zielińska, Marta Żakowska</w:t>
      </w:r>
    </w:p>
    <w:p w14:paraId="2D1C4C0C" w14:textId="77777777" w:rsidR="00733E58" w:rsidRPr="00374B99" w:rsidRDefault="00733E58" w:rsidP="00733E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Theinhardt Light" w:hAnsi="Theinhardt Light" w:cs="Helvetica"/>
          <w:szCs w:val="21"/>
          <w:bdr w:val="none" w:sz="0" w:space="0" w:color="auto" w:frame="1"/>
        </w:rPr>
      </w:pPr>
    </w:p>
    <w:p w14:paraId="4777C138" w14:textId="56FFC458" w:rsidR="00733E58" w:rsidRPr="00374B99" w:rsidRDefault="00733E58" w:rsidP="00733E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szCs w:val="21"/>
        </w:rPr>
      </w:pPr>
      <w:r w:rsidRPr="00374B99">
        <w:rPr>
          <w:rStyle w:val="Pogrubienie"/>
          <w:rFonts w:ascii="Theinhardt Light" w:hAnsi="Theinhardt Light" w:cs="Helvetica"/>
          <w:szCs w:val="21"/>
          <w:bdr w:val="none" w:sz="0" w:space="0" w:color="auto" w:frame="1"/>
        </w:rPr>
        <w:t>Kuratorzy:</w:t>
      </w:r>
      <w:r w:rsidRPr="00374B99">
        <w:rPr>
          <w:rFonts w:ascii="Theinhardt Light" w:hAnsi="Theinhardt Light" w:cs="Helvetica"/>
          <w:szCs w:val="21"/>
        </w:rPr>
        <w:br/>
        <w:t xml:space="preserve">Tomasz Fudala, Jan </w:t>
      </w:r>
      <w:proofErr w:type="spellStart"/>
      <w:r w:rsidRPr="00374B99">
        <w:rPr>
          <w:rFonts w:ascii="Theinhardt Light" w:hAnsi="Theinhardt Light" w:cs="Helvetica"/>
          <w:szCs w:val="21"/>
        </w:rPr>
        <w:t>Mencwel</w:t>
      </w:r>
      <w:proofErr w:type="spellEnd"/>
    </w:p>
    <w:p w14:paraId="1B567EA1" w14:textId="77777777" w:rsidR="00733E58" w:rsidRPr="00374B99" w:rsidRDefault="00733E58" w:rsidP="00733E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Theinhardt Light" w:hAnsi="Theinhardt Light" w:cs="Helvetica"/>
          <w:szCs w:val="21"/>
          <w:bdr w:val="none" w:sz="0" w:space="0" w:color="auto" w:frame="1"/>
        </w:rPr>
      </w:pPr>
    </w:p>
    <w:p w14:paraId="234C00C5" w14:textId="6C0C1749" w:rsidR="0049763F" w:rsidRPr="0049763F" w:rsidRDefault="00733E58" w:rsidP="00733E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szCs w:val="21"/>
        </w:rPr>
      </w:pPr>
      <w:r w:rsidRPr="00374B99">
        <w:rPr>
          <w:rStyle w:val="Pogrubienie"/>
          <w:rFonts w:ascii="Theinhardt Light" w:hAnsi="Theinhardt Light" w:cs="Helvetica"/>
          <w:szCs w:val="21"/>
          <w:bdr w:val="none" w:sz="0" w:space="0" w:color="auto" w:frame="1"/>
        </w:rPr>
        <w:t>Projekty aktywistyczne:</w:t>
      </w:r>
      <w:r w:rsidRPr="00374B99">
        <w:rPr>
          <w:rFonts w:ascii="Theinhardt Light" w:hAnsi="Theinhardt Light" w:cs="Helvetica"/>
          <w:szCs w:val="21"/>
        </w:rPr>
        <w:br/>
        <w:t xml:space="preserve">Marcin </w:t>
      </w:r>
      <w:proofErr w:type="spellStart"/>
      <w:r w:rsidRPr="00374B99">
        <w:rPr>
          <w:rFonts w:ascii="Theinhardt Light" w:hAnsi="Theinhardt Light" w:cs="Helvetica"/>
          <w:szCs w:val="21"/>
        </w:rPr>
        <w:t>Jarzynowski</w:t>
      </w:r>
      <w:proofErr w:type="spellEnd"/>
      <w:r w:rsidRPr="00374B99">
        <w:rPr>
          <w:rFonts w:ascii="Theinhardt Light" w:hAnsi="Theinhardt Light" w:cs="Helvetica"/>
          <w:szCs w:val="21"/>
        </w:rPr>
        <w:t xml:space="preserve">, Barbara Jędrzejczyk, Joanna Klikowicz, Justyna Kościńska, Paweł Przewłocki, Wojciech </w:t>
      </w:r>
      <w:proofErr w:type="spellStart"/>
      <w:r w:rsidRPr="00374B99">
        <w:rPr>
          <w:rFonts w:ascii="Theinhardt Light" w:hAnsi="Theinhardt Light" w:cs="Helvetica"/>
          <w:szCs w:val="21"/>
        </w:rPr>
        <w:t>Surała</w:t>
      </w:r>
      <w:proofErr w:type="spellEnd"/>
      <w:r w:rsidR="0049763F" w:rsidRPr="0049763F">
        <w:rPr>
          <w:rFonts w:ascii="Theinhardt Light" w:hAnsi="Theinhardt Light" w:cs="Helvetica"/>
          <w:color w:val="000000"/>
        </w:rPr>
        <w:br/>
      </w:r>
      <w:r w:rsidR="0049763F" w:rsidRPr="0049763F">
        <w:rPr>
          <w:rFonts w:ascii="Theinhardt Light" w:hAnsi="Theinhardt Light" w:cs="Helvetica"/>
          <w:color w:val="000000"/>
        </w:rPr>
        <w:br/>
      </w:r>
      <w:r w:rsidR="0049763F" w:rsidRPr="0049763F">
        <w:rPr>
          <w:rStyle w:val="Pogrubienie"/>
          <w:rFonts w:ascii="Theinhardt Light" w:hAnsi="Theinhardt Light" w:cs="Helvetica"/>
          <w:color w:val="000000"/>
          <w:bdr w:val="none" w:sz="0" w:space="0" w:color="auto" w:frame="1"/>
        </w:rPr>
        <w:t>Fragment wystawy o przejściu podziemnym przygotowali</w:t>
      </w:r>
      <w:r w:rsidR="0049763F">
        <w:rPr>
          <w:rStyle w:val="Pogrubienie"/>
          <w:rFonts w:ascii="Theinhardt Light" w:hAnsi="Theinhardt Light" w:cs="Helvetica"/>
          <w:color w:val="000000"/>
          <w:bdr w:val="none" w:sz="0" w:space="0" w:color="auto" w:frame="1"/>
        </w:rPr>
        <w:t xml:space="preserve"> </w:t>
      </w:r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Studenci Uniwersytetu SWPS na kierunku Kulturoznawstwo – School of </w:t>
      </w:r>
      <w:proofErr w:type="spellStart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>Ideas</w:t>
      </w:r>
      <w:proofErr w:type="spellEnd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 2021/2024</w:t>
      </w:r>
      <w:r w:rsidR="0049763F">
        <w:rPr>
          <w:rFonts w:ascii="Theinhardt Light" w:hAnsi="Theinhardt Light" w:cs="Helvetica"/>
          <w:color w:val="000000"/>
          <w:shd w:val="clear" w:color="auto" w:fill="FFFFFF"/>
        </w:rPr>
        <w:t>:</w:t>
      </w:r>
      <w:r w:rsidR="0049763F" w:rsidRPr="0049763F">
        <w:rPr>
          <w:rFonts w:ascii="Theinhardt Light" w:hAnsi="Theinhardt Light" w:cs="Helvetica"/>
          <w:color w:val="000000"/>
        </w:rPr>
        <w:br/>
      </w:r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Nikodem Jakubowski, Mirella Murawska, Łukasz Cegliński, Dominika </w:t>
      </w:r>
      <w:proofErr w:type="spellStart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>Perłowska</w:t>
      </w:r>
      <w:proofErr w:type="spellEnd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, Maja Kleszcz przy współpracy z Artystami: </w:t>
      </w:r>
      <w:proofErr w:type="spellStart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>Sicoerism</w:t>
      </w:r>
      <w:proofErr w:type="spellEnd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, Maria Pietras, nocny_marek27, </w:t>
      </w:r>
      <w:proofErr w:type="spellStart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>niebieski.robi.kreski</w:t>
      </w:r>
      <w:proofErr w:type="spellEnd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, </w:t>
      </w:r>
      <w:proofErr w:type="spellStart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>namahecc</w:t>
      </w:r>
      <w:proofErr w:type="spellEnd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, </w:t>
      </w:r>
      <w:proofErr w:type="spellStart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>luksprzeziks</w:t>
      </w:r>
      <w:proofErr w:type="spellEnd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, </w:t>
      </w:r>
      <w:proofErr w:type="spellStart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>zuozone</w:t>
      </w:r>
      <w:proofErr w:type="spellEnd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 xml:space="preserve">, </w:t>
      </w:r>
      <w:proofErr w:type="spellStart"/>
      <w:r w:rsidR="0049763F" w:rsidRPr="0049763F">
        <w:rPr>
          <w:rFonts w:ascii="Theinhardt Light" w:hAnsi="Theinhardt Light" w:cs="Helvetica"/>
          <w:color w:val="000000"/>
          <w:shd w:val="clear" w:color="auto" w:fill="FFFFFF"/>
        </w:rPr>
        <w:t>miss_dorys</w:t>
      </w:r>
      <w:proofErr w:type="spellEnd"/>
    </w:p>
    <w:p w14:paraId="00000017" w14:textId="642EE801" w:rsidR="00BD287F" w:rsidRPr="00374B99" w:rsidRDefault="00BD287F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</w:p>
    <w:p w14:paraId="76874DBE" w14:textId="77777777" w:rsidR="00733E58" w:rsidRPr="00374B99" w:rsidRDefault="00733E58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</w:p>
    <w:p w14:paraId="0940581F" w14:textId="77777777" w:rsidR="0049763F" w:rsidRPr="00374B99" w:rsidRDefault="0049763F" w:rsidP="0049763F">
      <w:pPr>
        <w:rPr>
          <w:rFonts w:ascii="Theinhardt Light" w:eastAsia="Calibri" w:hAnsi="Theinhardt Light" w:cs="Calibri"/>
          <w:sz w:val="24"/>
          <w:szCs w:val="24"/>
        </w:rPr>
      </w:pPr>
      <w:r w:rsidRPr="00374B99">
        <w:rPr>
          <w:rFonts w:ascii="Theinhardt Light" w:eastAsia="Calibri" w:hAnsi="Theinhardt Light" w:cs="Calibri"/>
          <w:sz w:val="24"/>
          <w:szCs w:val="24"/>
        </w:rPr>
        <w:t>Projekt finansuje m.st. Warszawa</w:t>
      </w:r>
    </w:p>
    <w:p w14:paraId="04815A7B" w14:textId="77777777" w:rsidR="0049763F" w:rsidRPr="00374B99" w:rsidRDefault="0049763F" w:rsidP="0049763F">
      <w:pPr>
        <w:rPr>
          <w:rFonts w:ascii="Theinhardt Light" w:eastAsia="Calibri" w:hAnsi="Theinhardt Light" w:cs="Calibri"/>
          <w:sz w:val="24"/>
          <w:szCs w:val="24"/>
        </w:rPr>
      </w:pPr>
      <w:r w:rsidRPr="00374B99">
        <w:rPr>
          <w:rFonts w:ascii="Theinhardt Light" w:eastAsia="Calibri" w:hAnsi="Theinhardt Light" w:cs="Calibri"/>
          <w:sz w:val="24"/>
          <w:szCs w:val="24"/>
        </w:rPr>
        <w:t xml:space="preserve">Działalność Muzeum i wybrane projekty finansuje Ministerstwo Kultury i Dziedzictwa Narodowego </w:t>
      </w:r>
    </w:p>
    <w:p w14:paraId="7178E384" w14:textId="77777777" w:rsidR="0049763F" w:rsidRPr="00374B99" w:rsidRDefault="0049763F" w:rsidP="0049763F">
      <w:pPr>
        <w:rPr>
          <w:rFonts w:ascii="Theinhardt Light" w:eastAsia="Calibri" w:hAnsi="Theinhardt Light" w:cs="Calibri"/>
          <w:sz w:val="24"/>
          <w:szCs w:val="24"/>
        </w:rPr>
      </w:pPr>
      <w:r w:rsidRPr="00374B99">
        <w:rPr>
          <w:rFonts w:ascii="Theinhardt Light" w:eastAsia="Calibri" w:hAnsi="Theinhardt Light" w:cs="Calibri"/>
          <w:sz w:val="24"/>
          <w:szCs w:val="24"/>
        </w:rPr>
        <w:t>Mecenasi Kolekcji i Muzeum: EY i Allegro</w:t>
      </w:r>
    </w:p>
    <w:p w14:paraId="45BD400E" w14:textId="77777777" w:rsidR="0049763F" w:rsidRPr="00374B99" w:rsidRDefault="0049763F" w:rsidP="0049763F">
      <w:pPr>
        <w:rPr>
          <w:rFonts w:ascii="Theinhardt Light" w:eastAsia="Calibri" w:hAnsi="Theinhardt Light" w:cs="Calibri"/>
          <w:sz w:val="24"/>
          <w:szCs w:val="24"/>
        </w:rPr>
      </w:pPr>
      <w:r w:rsidRPr="00374B99">
        <w:rPr>
          <w:rFonts w:ascii="Theinhardt Light" w:eastAsia="Calibri" w:hAnsi="Theinhardt Light" w:cs="Calibri"/>
          <w:sz w:val="24"/>
          <w:szCs w:val="24"/>
        </w:rPr>
        <w:t>Partnerzy strategiczni Muzeum: Ergo Hestia  i Fundacja Artystyczna Podróż Hestii</w:t>
      </w:r>
    </w:p>
    <w:p w14:paraId="084F31BB" w14:textId="77777777" w:rsidR="0049763F" w:rsidRPr="00374B99" w:rsidRDefault="0049763F" w:rsidP="0049763F">
      <w:pPr>
        <w:rPr>
          <w:rFonts w:ascii="Theinhardt Light" w:eastAsia="Calibri" w:hAnsi="Theinhardt Light" w:cs="Calibri"/>
          <w:sz w:val="24"/>
          <w:szCs w:val="24"/>
        </w:rPr>
      </w:pPr>
      <w:r w:rsidRPr="00374B99">
        <w:rPr>
          <w:rFonts w:ascii="Theinhardt Light" w:eastAsia="Calibri" w:hAnsi="Theinhardt Light" w:cs="Calibri"/>
          <w:sz w:val="24"/>
          <w:szCs w:val="24"/>
        </w:rPr>
        <w:t>Partner prawny Muzeum: DZP</w:t>
      </w:r>
    </w:p>
    <w:p w14:paraId="613381D6" w14:textId="77777777" w:rsidR="0049763F" w:rsidRPr="00374B99" w:rsidRDefault="0049763F" w:rsidP="0049763F">
      <w:pPr>
        <w:rPr>
          <w:rFonts w:ascii="Theinhardt Light" w:hAnsi="Theinhardt Light"/>
          <w:sz w:val="24"/>
          <w:szCs w:val="24"/>
        </w:rPr>
      </w:pPr>
    </w:p>
    <w:p w14:paraId="1008E3B5" w14:textId="77777777" w:rsidR="0049763F" w:rsidRPr="00374B99" w:rsidRDefault="0049763F" w:rsidP="0049763F">
      <w:pPr>
        <w:rPr>
          <w:rFonts w:ascii="Theinhardt Light" w:hAnsi="Theinhardt Light" w:cs="Helvetica"/>
          <w:sz w:val="24"/>
          <w:szCs w:val="24"/>
          <w:shd w:val="clear" w:color="auto" w:fill="FFFFFF"/>
        </w:rPr>
      </w:pPr>
      <w:r w:rsidRPr="00374B99">
        <w:rPr>
          <w:rStyle w:val="Pogrubienie"/>
          <w:rFonts w:ascii="Theinhardt Light" w:hAnsi="Theinhardt Light" w:cs="Helvetica"/>
          <w:b w:val="0"/>
          <w:sz w:val="24"/>
          <w:szCs w:val="24"/>
          <w:bdr w:val="none" w:sz="0" w:space="0" w:color="auto" w:frame="1"/>
        </w:rPr>
        <w:t>Partnerzy festiwalu:</w:t>
      </w:r>
      <w:r w:rsidRPr="00374B99">
        <w:rPr>
          <w:rFonts w:ascii="Theinhardt Light" w:hAnsi="Theinhardt Light" w:cs="Helvetica"/>
          <w:sz w:val="24"/>
          <w:szCs w:val="24"/>
        </w:rPr>
        <w:br/>
      </w:r>
      <w:r w:rsidRPr="00374B99">
        <w:rPr>
          <w:rFonts w:ascii="Theinhardt Light" w:hAnsi="Theinhardt Light" w:cs="Helvetica"/>
          <w:sz w:val="24"/>
          <w:szCs w:val="24"/>
          <w:shd w:val="clear" w:color="auto" w:fill="FFFFFF"/>
        </w:rPr>
        <w:t xml:space="preserve">Muzeum Warszawy, Tramwaje Warszawskie, ULMA </w:t>
      </w:r>
      <w:proofErr w:type="spellStart"/>
      <w:r w:rsidRPr="00374B99">
        <w:rPr>
          <w:rFonts w:ascii="Theinhardt Light" w:hAnsi="Theinhardt Light" w:cs="Helvetica"/>
          <w:sz w:val="24"/>
          <w:szCs w:val="24"/>
          <w:shd w:val="clear" w:color="auto" w:fill="FFFFFF"/>
        </w:rPr>
        <w:t>Construccion</w:t>
      </w:r>
      <w:proofErr w:type="spellEnd"/>
      <w:r w:rsidRPr="00374B99">
        <w:rPr>
          <w:rFonts w:ascii="Theinhardt Light" w:hAnsi="Theinhardt Light" w:cs="Helvetica"/>
          <w:sz w:val="24"/>
          <w:szCs w:val="24"/>
          <w:shd w:val="clear" w:color="auto" w:fill="FFFFFF"/>
        </w:rPr>
        <w:t xml:space="preserve"> </w:t>
      </w:r>
      <w:r>
        <w:rPr>
          <w:rFonts w:ascii="Theinhardt Light" w:hAnsi="Theinhardt Light" w:cs="Helvetica"/>
          <w:sz w:val="24"/>
          <w:szCs w:val="24"/>
          <w:shd w:val="clear" w:color="auto" w:fill="FFFFFF"/>
        </w:rPr>
        <w:t xml:space="preserve">Polska </w:t>
      </w:r>
      <w:r w:rsidRPr="00374B99">
        <w:rPr>
          <w:rFonts w:ascii="Theinhardt Light" w:hAnsi="Theinhardt Light" w:cs="Helvetica"/>
          <w:sz w:val="24"/>
          <w:szCs w:val="24"/>
          <w:shd w:val="clear" w:color="auto" w:fill="FFFFFF"/>
        </w:rPr>
        <w:t>S.A., Miasto Jest Nasze, Oddział Warszawski Stowarzyszenia Architektów Polskich, Fundacja Polska Bez Barier, Narodowe Archiwum Cyfrowe, Huncwot</w:t>
      </w:r>
    </w:p>
    <w:p w14:paraId="5CBD24CA" w14:textId="77777777" w:rsidR="0049763F" w:rsidRDefault="0049763F">
      <w:pPr>
        <w:jc w:val="both"/>
        <w:rPr>
          <w:rFonts w:ascii="Theinhardt Light" w:eastAsia="Calibri" w:hAnsi="Theinhardt Light" w:cs="Calibri"/>
          <w:b/>
          <w:sz w:val="24"/>
          <w:szCs w:val="24"/>
          <w:highlight w:val="white"/>
        </w:rPr>
      </w:pPr>
      <w:r>
        <w:rPr>
          <w:rFonts w:ascii="Theinhardt Light" w:eastAsia="Calibri" w:hAnsi="Theinhardt Light" w:cs="Calibri"/>
          <w:b/>
          <w:sz w:val="24"/>
          <w:szCs w:val="24"/>
          <w:highlight w:val="white"/>
        </w:rPr>
        <w:br/>
      </w:r>
      <w:r>
        <w:rPr>
          <w:rFonts w:ascii="Theinhardt Light" w:eastAsia="Calibri" w:hAnsi="Theinhardt Light" w:cs="Calibri"/>
          <w:b/>
          <w:sz w:val="24"/>
          <w:szCs w:val="24"/>
          <w:highlight w:val="white"/>
        </w:rPr>
        <w:br/>
      </w:r>
    </w:p>
    <w:p w14:paraId="00000018" w14:textId="3EF1C91D" w:rsidR="00BD287F" w:rsidRPr="00374B99" w:rsidRDefault="00733E58">
      <w:pPr>
        <w:jc w:val="both"/>
        <w:rPr>
          <w:rFonts w:ascii="Theinhardt Light" w:eastAsia="Calibri" w:hAnsi="Theinhardt Light" w:cs="Calibri"/>
          <w:b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b/>
          <w:sz w:val="24"/>
          <w:szCs w:val="24"/>
          <w:highlight w:val="white"/>
        </w:rPr>
        <w:lastRenderedPageBreak/>
        <w:t>Walka o ulice</w:t>
      </w:r>
    </w:p>
    <w:p w14:paraId="00000019" w14:textId="77777777" w:rsidR="00BD287F" w:rsidRPr="00374B99" w:rsidRDefault="00576929">
      <w:pPr>
        <w:jc w:val="both"/>
        <w:rPr>
          <w:rFonts w:ascii="Theinhardt Light" w:eastAsia="Calibri" w:hAnsi="Theinhardt Light" w:cs="Calibri"/>
          <w:b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b/>
          <w:sz w:val="24"/>
          <w:szCs w:val="24"/>
          <w:highlight w:val="white"/>
        </w:rPr>
        <w:t>14. edycja festiwalu WARSZAWA W BUDOWIE</w:t>
      </w:r>
    </w:p>
    <w:p w14:paraId="0000001A" w14:textId="77777777" w:rsidR="00BD287F" w:rsidRPr="00374B99" w:rsidRDefault="0057692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21 października 2022 - 15 stycznia 2023 | Muzeum Sztuki Nowoczesnej w Warszawie </w:t>
      </w:r>
    </w:p>
    <w:p w14:paraId="0000001B" w14:textId="77777777" w:rsidR="00BD287F" w:rsidRPr="00374B99" w:rsidRDefault="0057692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wystawa festiwalowa: Muzeum nad Wisłą | Wybrzeże Kościuszkowskie 22</w:t>
      </w:r>
    </w:p>
    <w:p w14:paraId="0000001C" w14:textId="1103A709" w:rsidR="00BD287F" w:rsidRPr="00374B99" w:rsidRDefault="0057692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pokazy filmowe: Kino Syrena, Rynek Starego Miasta</w:t>
      </w:r>
    </w:p>
    <w:p w14:paraId="542BBB57" w14:textId="5B1C0172" w:rsidR="00374B99" w:rsidRPr="00374B99" w:rsidRDefault="00374B9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otwarcie: 21.10.2022, godz. 18.00</w:t>
      </w:r>
    </w:p>
    <w:p w14:paraId="5C704BF4" w14:textId="5B1EABCD" w:rsidR="00374B99" w:rsidRPr="00374B99" w:rsidRDefault="00374B9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</w:p>
    <w:p w14:paraId="42B1C159" w14:textId="7C2500B3" w:rsidR="00374B99" w:rsidRPr="00374B99" w:rsidRDefault="00374B99">
      <w:pPr>
        <w:jc w:val="both"/>
        <w:rPr>
          <w:rFonts w:ascii="Theinhardt Light" w:eastAsia="Calibri" w:hAnsi="Theinhardt Light" w:cs="Calibri"/>
          <w:b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b/>
          <w:sz w:val="24"/>
          <w:szCs w:val="24"/>
          <w:highlight w:val="white"/>
        </w:rPr>
        <w:t>Godziny otwarcia wystawy</w:t>
      </w:r>
    </w:p>
    <w:p w14:paraId="3298BFF9" w14:textId="59777560" w:rsidR="00374B99" w:rsidRPr="00374B99" w:rsidRDefault="00374B9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wtorek-czwartek: 12.00-19.00</w:t>
      </w:r>
    </w:p>
    <w:p w14:paraId="39D093E7" w14:textId="56DEC761" w:rsidR="00374B99" w:rsidRPr="00374B99" w:rsidRDefault="00374B9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piątek: 12.00-20.00</w:t>
      </w:r>
    </w:p>
    <w:p w14:paraId="6D530ECC" w14:textId="3B8ED870" w:rsidR="00374B99" w:rsidRPr="00374B99" w:rsidRDefault="00374B9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sobota: 11.00-20.00</w:t>
      </w:r>
    </w:p>
    <w:p w14:paraId="66330E74" w14:textId="6BCD1F9B" w:rsidR="00374B99" w:rsidRPr="00374B99" w:rsidRDefault="00374B99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niedziela: 11.00-18.00</w:t>
      </w:r>
    </w:p>
    <w:p w14:paraId="04F70C43" w14:textId="40DA140F" w:rsidR="00733E58" w:rsidRPr="00374B99" w:rsidRDefault="00733E58">
      <w:pPr>
        <w:rPr>
          <w:rFonts w:ascii="Theinhardt Light" w:hAnsi="Theinhardt Light"/>
          <w:sz w:val="24"/>
          <w:szCs w:val="24"/>
        </w:rPr>
      </w:pPr>
    </w:p>
    <w:p w14:paraId="07B43784" w14:textId="27C28770" w:rsidR="00374B99" w:rsidRPr="00374B99" w:rsidRDefault="00374B99">
      <w:pPr>
        <w:rPr>
          <w:rFonts w:ascii="Theinhardt Light" w:hAnsi="Theinhardt Light"/>
          <w:sz w:val="24"/>
          <w:szCs w:val="24"/>
        </w:rPr>
      </w:pPr>
    </w:p>
    <w:p w14:paraId="6CD2AE46" w14:textId="4B91AAE6" w:rsidR="00374B99" w:rsidRPr="00374B99" w:rsidRDefault="00374B99">
      <w:pPr>
        <w:rPr>
          <w:rFonts w:ascii="Theinhardt Light" w:hAnsi="Theinhardt Light"/>
          <w:b/>
          <w:sz w:val="24"/>
          <w:szCs w:val="24"/>
        </w:rPr>
      </w:pPr>
      <w:r w:rsidRPr="00374B99">
        <w:rPr>
          <w:rFonts w:ascii="Theinhardt Light" w:hAnsi="Theinhardt Light"/>
          <w:b/>
          <w:sz w:val="24"/>
          <w:szCs w:val="24"/>
        </w:rPr>
        <w:t>Strona Muzeum Sztuki Nowoczesnej w Warszawie</w:t>
      </w:r>
    </w:p>
    <w:p w14:paraId="2E56139F" w14:textId="369BB95D" w:rsidR="00374B99" w:rsidRPr="00374B99" w:rsidRDefault="00532845">
      <w:pPr>
        <w:rPr>
          <w:rFonts w:ascii="Theinhardt Light" w:hAnsi="Theinhardt Light"/>
          <w:sz w:val="24"/>
          <w:szCs w:val="24"/>
        </w:rPr>
      </w:pPr>
      <w:hyperlink r:id="rId5" w:history="1">
        <w:r w:rsidR="00374B99" w:rsidRPr="00374B99">
          <w:rPr>
            <w:rStyle w:val="Hipercze"/>
            <w:rFonts w:ascii="Theinhardt Light" w:hAnsi="Theinhardt Light"/>
            <w:color w:val="auto"/>
            <w:sz w:val="24"/>
            <w:szCs w:val="24"/>
          </w:rPr>
          <w:t>artmuseum.pl</w:t>
        </w:r>
      </w:hyperlink>
    </w:p>
    <w:p w14:paraId="0400B6DE" w14:textId="2FD71DBA" w:rsidR="00374B99" w:rsidRPr="00374B99" w:rsidRDefault="00374B99">
      <w:pPr>
        <w:rPr>
          <w:rFonts w:ascii="Theinhardt Light" w:hAnsi="Theinhardt Light"/>
          <w:sz w:val="24"/>
          <w:szCs w:val="24"/>
        </w:rPr>
      </w:pPr>
      <w:r w:rsidRPr="00374B99">
        <w:rPr>
          <w:rFonts w:ascii="Theinhardt Light" w:hAnsi="Theinhardt Light"/>
          <w:b/>
          <w:sz w:val="24"/>
          <w:szCs w:val="24"/>
        </w:rPr>
        <w:t xml:space="preserve">Strona festiwalu </w:t>
      </w:r>
      <w:r w:rsidRPr="00374B99">
        <w:rPr>
          <w:rFonts w:ascii="Theinhardt Light" w:hAnsi="Theinhardt Light"/>
          <w:sz w:val="24"/>
          <w:szCs w:val="24"/>
        </w:rPr>
        <w:t>(strona 14. edycji aktywna będzie od 17.10)</w:t>
      </w:r>
    </w:p>
    <w:p w14:paraId="38DAB884" w14:textId="50CAE9BD" w:rsidR="00374B99" w:rsidRPr="00374B99" w:rsidRDefault="00532845">
      <w:pPr>
        <w:rPr>
          <w:rFonts w:ascii="Theinhardt Light" w:hAnsi="Theinhardt Light"/>
          <w:sz w:val="24"/>
          <w:szCs w:val="24"/>
        </w:rPr>
      </w:pPr>
      <w:hyperlink r:id="rId6" w:history="1">
        <w:r w:rsidR="00374B99" w:rsidRPr="00374B99">
          <w:rPr>
            <w:rStyle w:val="Hipercze"/>
            <w:rFonts w:ascii="Theinhardt Light" w:hAnsi="Theinhardt Light"/>
            <w:color w:val="auto"/>
            <w:sz w:val="24"/>
            <w:szCs w:val="24"/>
          </w:rPr>
          <w:t>warszawawbudowie.pl</w:t>
        </w:r>
      </w:hyperlink>
    </w:p>
    <w:p w14:paraId="29CD50E8" w14:textId="42E471C7" w:rsidR="00374B99" w:rsidRPr="00374B99" w:rsidRDefault="00374B99">
      <w:pPr>
        <w:rPr>
          <w:rFonts w:ascii="Theinhardt Light" w:hAnsi="Theinhardt Light"/>
          <w:b/>
          <w:sz w:val="24"/>
          <w:szCs w:val="24"/>
        </w:rPr>
      </w:pPr>
      <w:r w:rsidRPr="00374B99">
        <w:rPr>
          <w:rFonts w:ascii="Theinhardt Light" w:hAnsi="Theinhardt Light"/>
          <w:b/>
          <w:sz w:val="24"/>
          <w:szCs w:val="24"/>
        </w:rPr>
        <w:t>Materiały dla prasy</w:t>
      </w:r>
    </w:p>
    <w:p w14:paraId="50EDAB7F" w14:textId="7FE366C2" w:rsidR="00374B99" w:rsidRPr="00374B99" w:rsidRDefault="00532845">
      <w:pPr>
        <w:rPr>
          <w:rFonts w:ascii="Theinhardt Light" w:hAnsi="Theinhardt Light"/>
          <w:sz w:val="24"/>
          <w:szCs w:val="24"/>
        </w:rPr>
      </w:pPr>
      <w:hyperlink r:id="rId7" w:history="1">
        <w:r w:rsidR="00374B99" w:rsidRPr="00374B99">
          <w:rPr>
            <w:rStyle w:val="Hipercze"/>
            <w:rFonts w:ascii="Theinhardt Light" w:hAnsi="Theinhardt Light"/>
            <w:color w:val="auto"/>
            <w:sz w:val="24"/>
            <w:szCs w:val="24"/>
          </w:rPr>
          <w:t>prasa.artmuseum.pl</w:t>
        </w:r>
      </w:hyperlink>
    </w:p>
    <w:p w14:paraId="74ADA9EB" w14:textId="455C9D06" w:rsidR="00374B99" w:rsidRPr="00374B99" w:rsidRDefault="00374B99">
      <w:pPr>
        <w:rPr>
          <w:rFonts w:ascii="Theinhardt Light" w:hAnsi="Theinhardt Light"/>
          <w:sz w:val="24"/>
          <w:szCs w:val="24"/>
        </w:rPr>
      </w:pPr>
    </w:p>
    <w:p w14:paraId="0D00C460" w14:textId="65111FA1" w:rsidR="00374B99" w:rsidRPr="00374B99" w:rsidRDefault="00374B99">
      <w:pPr>
        <w:rPr>
          <w:rFonts w:ascii="Theinhardt Light" w:hAnsi="Theinhardt Light"/>
          <w:b/>
          <w:sz w:val="24"/>
          <w:szCs w:val="24"/>
        </w:rPr>
      </w:pPr>
      <w:r w:rsidRPr="00374B99">
        <w:rPr>
          <w:rFonts w:ascii="Theinhardt Light" w:hAnsi="Theinhardt Light"/>
          <w:b/>
          <w:sz w:val="24"/>
          <w:szCs w:val="24"/>
        </w:rPr>
        <w:t>Kontakt dla mediów</w:t>
      </w:r>
    </w:p>
    <w:p w14:paraId="2E40E8B1" w14:textId="21B39CCB" w:rsidR="00374B99" w:rsidRPr="00374B99" w:rsidRDefault="00374B99">
      <w:pPr>
        <w:rPr>
          <w:rFonts w:ascii="Theinhardt Light" w:hAnsi="Theinhardt Light"/>
          <w:sz w:val="24"/>
          <w:szCs w:val="24"/>
        </w:rPr>
      </w:pPr>
      <w:r w:rsidRPr="00374B99">
        <w:rPr>
          <w:rFonts w:ascii="Theinhardt Light" w:hAnsi="Theinhardt Light"/>
          <w:sz w:val="24"/>
          <w:szCs w:val="24"/>
        </w:rPr>
        <w:t>Marta Bartkowska | marta.bartkowska@artmuseum.pl | 501 275 126</w:t>
      </w:r>
    </w:p>
    <w:p w14:paraId="6ED775F7" w14:textId="6F04735D" w:rsidR="00374B99" w:rsidRPr="00374B99" w:rsidRDefault="00374B99">
      <w:pPr>
        <w:rPr>
          <w:rFonts w:ascii="Theinhardt Light" w:hAnsi="Theinhardt Light"/>
          <w:sz w:val="24"/>
          <w:szCs w:val="24"/>
        </w:rPr>
      </w:pPr>
      <w:r w:rsidRPr="00374B99">
        <w:rPr>
          <w:rFonts w:ascii="Theinhardt Light" w:hAnsi="Theinhardt Light"/>
          <w:sz w:val="24"/>
          <w:szCs w:val="24"/>
        </w:rPr>
        <w:t>Józefina Bartyzel | jozefina.bartyzel@artmuseum.pl | 695 492 970</w:t>
      </w:r>
    </w:p>
    <w:sectPr w:rsidR="00374B99" w:rsidRPr="00374B9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F"/>
    <w:rsid w:val="001323B9"/>
    <w:rsid w:val="00374B99"/>
    <w:rsid w:val="0049763F"/>
    <w:rsid w:val="00532845"/>
    <w:rsid w:val="00576929"/>
    <w:rsid w:val="00733E58"/>
    <w:rsid w:val="00BD287F"/>
    <w:rsid w:val="00C860F0"/>
    <w:rsid w:val="00D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80DC"/>
  <w15:docId w15:val="{A511CEDA-8E48-4CE5-9432-0794E64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733E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3E5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74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sa.artmuseum.pl/?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b14.artmuseum.pl/pl" TargetMode="External"/><Relationship Id="rId5" Type="http://schemas.openxmlformats.org/officeDocument/2006/relationships/hyperlink" Target="http://artmuseum.pl/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9</cp:revision>
  <cp:lastPrinted>2022-09-23T14:13:00Z</cp:lastPrinted>
  <dcterms:created xsi:type="dcterms:W3CDTF">2022-09-21T12:46:00Z</dcterms:created>
  <dcterms:modified xsi:type="dcterms:W3CDTF">2022-09-23T14:14:00Z</dcterms:modified>
</cp:coreProperties>
</file>