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64B734C" w:rsidR="005415FD" w:rsidRPr="003120D3" w:rsidRDefault="00856E00" w:rsidP="003120D3">
      <w:pPr>
        <w:jc w:val="both"/>
        <w:rPr>
          <w:b/>
          <w:highlight w:val="white"/>
        </w:rPr>
      </w:pPr>
      <w:r w:rsidRPr="003120D3">
        <w:rPr>
          <w:b/>
          <w:highlight w:val="white"/>
        </w:rPr>
        <w:t xml:space="preserve">Sekret </w:t>
      </w:r>
      <w:r w:rsidR="00036E27">
        <w:rPr>
          <w:b/>
          <w:highlight w:val="white"/>
        </w:rPr>
        <w:t>wydart</w:t>
      </w:r>
      <w:r w:rsidR="00036E27" w:rsidRPr="003120D3">
        <w:rPr>
          <w:b/>
          <w:highlight w:val="white"/>
        </w:rPr>
        <w:t xml:space="preserve">y </w:t>
      </w:r>
      <w:r w:rsidRPr="003120D3">
        <w:rPr>
          <w:b/>
          <w:highlight w:val="white"/>
        </w:rPr>
        <w:t xml:space="preserve">błyskawicom. </w:t>
      </w:r>
      <w:r w:rsidR="0040222E">
        <w:rPr>
          <w:b/>
          <w:highlight w:val="white"/>
        </w:rPr>
        <w:t>Socrealizm magiczny w</w:t>
      </w:r>
      <w:r w:rsidRPr="003120D3">
        <w:rPr>
          <w:b/>
          <w:highlight w:val="white"/>
        </w:rPr>
        <w:t xml:space="preserve"> pracy Agnieszki Polskiej</w:t>
      </w:r>
    </w:p>
    <w:p w14:paraId="00000003" w14:textId="77777777" w:rsidR="005415FD" w:rsidRPr="003120D3" w:rsidRDefault="005415FD" w:rsidP="003120D3">
      <w:pPr>
        <w:spacing w:before="180" w:after="180"/>
        <w:jc w:val="both"/>
        <w:rPr>
          <w:i/>
          <w:color w:val="050505"/>
        </w:rPr>
      </w:pPr>
    </w:p>
    <w:p w14:paraId="00000004" w14:textId="77777777" w:rsidR="005415FD" w:rsidRPr="004E65E1" w:rsidRDefault="005415FD" w:rsidP="003120D3">
      <w:pPr>
        <w:spacing w:before="180" w:after="180"/>
        <w:jc w:val="both"/>
        <w:rPr>
          <w:i/>
          <w:color w:val="050505"/>
        </w:rPr>
      </w:pPr>
    </w:p>
    <w:p w14:paraId="00000005" w14:textId="0B052526" w:rsidR="005415FD" w:rsidRPr="004A4A42" w:rsidRDefault="004E65E1" w:rsidP="004A4A42">
      <w:pPr>
        <w:ind w:left="3544"/>
      </w:pPr>
      <w:r w:rsidRPr="004A4A42">
        <w:rPr>
          <w:color w:val="000000"/>
          <w:sz w:val="18"/>
          <w:szCs w:val="18"/>
        </w:rPr>
        <w:t>Spójrz na anten</w:t>
      </w:r>
      <w:r w:rsidRPr="004A4A42">
        <w:rPr>
          <w:rFonts w:hint="eastAsia"/>
          <w:color w:val="000000"/>
          <w:sz w:val="18"/>
          <w:szCs w:val="18"/>
        </w:rPr>
        <w:t>ę</w:t>
      </w:r>
      <w:r w:rsidRPr="004A4A42">
        <w:rPr>
          <w:color w:val="000000"/>
          <w:sz w:val="18"/>
          <w:szCs w:val="18"/>
        </w:rPr>
        <w:t xml:space="preserve"> </w:t>
      </w:r>
      <w:r w:rsidRPr="004E65E1">
        <w:rPr>
          <w:color w:val="000000"/>
          <w:sz w:val="18"/>
          <w:szCs w:val="18"/>
        </w:rPr>
        <w:t>telewizyjną</w:t>
      </w:r>
      <w:r>
        <w:rPr>
          <w:color w:val="000000"/>
          <w:sz w:val="18"/>
          <w:szCs w:val="18"/>
        </w:rPr>
        <w:t>, która</w:t>
      </w:r>
      <w:r w:rsidRPr="004A4A42">
        <w:rPr>
          <w:color w:val="000000"/>
          <w:sz w:val="18"/>
          <w:szCs w:val="18"/>
        </w:rPr>
        <w:t xml:space="preserve"> w ca</w:t>
      </w:r>
      <w:r w:rsidRPr="004A4A42">
        <w:rPr>
          <w:rFonts w:hint="eastAsia"/>
          <w:color w:val="000000"/>
          <w:sz w:val="18"/>
          <w:szCs w:val="18"/>
        </w:rPr>
        <w:t>ł</w:t>
      </w:r>
      <w:r w:rsidRPr="004A4A42">
        <w:rPr>
          <w:color w:val="000000"/>
          <w:sz w:val="18"/>
          <w:szCs w:val="18"/>
        </w:rPr>
        <w:t>ej swej okaza</w:t>
      </w:r>
      <w:r w:rsidRPr="004A4A42">
        <w:rPr>
          <w:rFonts w:hint="eastAsia"/>
          <w:color w:val="000000"/>
          <w:sz w:val="18"/>
          <w:szCs w:val="18"/>
        </w:rPr>
        <w:t>ł</w:t>
      </w:r>
      <w:r w:rsidRPr="004A4A42">
        <w:rPr>
          <w:color w:val="000000"/>
          <w:sz w:val="18"/>
          <w:szCs w:val="18"/>
        </w:rPr>
        <w:t>o</w:t>
      </w:r>
      <w:r w:rsidRPr="004A4A42">
        <w:rPr>
          <w:rFonts w:hint="eastAsia"/>
          <w:color w:val="000000"/>
          <w:sz w:val="18"/>
          <w:szCs w:val="18"/>
        </w:rPr>
        <w:t>ś</w:t>
      </w:r>
      <w:r w:rsidRPr="004A4A42">
        <w:rPr>
          <w:color w:val="000000"/>
          <w:sz w:val="18"/>
          <w:szCs w:val="18"/>
        </w:rPr>
        <w:t>ci</w:t>
      </w:r>
      <w:r>
        <w:rPr>
          <w:color w:val="000000"/>
          <w:sz w:val="18"/>
          <w:szCs w:val="18"/>
        </w:rPr>
        <w:t xml:space="preserve"> stoi </w:t>
      </w:r>
      <w:r w:rsidR="00B2603A" w:rsidRPr="00B2603A">
        <w:rPr>
          <w:color w:val="000000"/>
          <w:sz w:val="18"/>
          <w:szCs w:val="18"/>
        </w:rPr>
        <w:t>niewzruszona</w:t>
      </w:r>
      <w:r w:rsidRPr="004A4A42">
        <w:rPr>
          <w:color w:val="000000"/>
          <w:sz w:val="18"/>
          <w:szCs w:val="18"/>
        </w:rPr>
        <w:t>, lecz ukierunkowana; wida</w:t>
      </w:r>
      <w:r w:rsidRPr="004A4A42">
        <w:rPr>
          <w:rFonts w:hint="eastAsia"/>
          <w:color w:val="000000"/>
          <w:sz w:val="18"/>
          <w:szCs w:val="18"/>
        </w:rPr>
        <w:t>ć</w:t>
      </w:r>
      <w:r w:rsidRPr="004A4A42">
        <w:rPr>
          <w:color w:val="000000"/>
          <w:sz w:val="18"/>
          <w:szCs w:val="18"/>
        </w:rPr>
        <w:t>, jak patrzy w dal i odbiera [sygna</w:t>
      </w:r>
      <w:r w:rsidRPr="004A4A42">
        <w:rPr>
          <w:rFonts w:hint="eastAsia"/>
          <w:color w:val="000000"/>
          <w:sz w:val="18"/>
          <w:szCs w:val="18"/>
        </w:rPr>
        <w:t>ł</w:t>
      </w:r>
      <w:r w:rsidRPr="004A4A42">
        <w:rPr>
          <w:color w:val="000000"/>
          <w:sz w:val="18"/>
          <w:szCs w:val="18"/>
        </w:rPr>
        <w:t>y] z daleka. Wed</w:t>
      </w:r>
      <w:r w:rsidRPr="004A4A42">
        <w:rPr>
          <w:rFonts w:hint="eastAsia"/>
          <w:color w:val="000000"/>
          <w:sz w:val="18"/>
          <w:szCs w:val="18"/>
        </w:rPr>
        <w:t>ł</w:t>
      </w:r>
      <w:r w:rsidRPr="004A4A42">
        <w:rPr>
          <w:color w:val="000000"/>
          <w:sz w:val="18"/>
          <w:szCs w:val="18"/>
        </w:rPr>
        <w:t>ug mnie, zdaje si</w:t>
      </w:r>
      <w:r w:rsidRPr="004A4A42">
        <w:rPr>
          <w:rFonts w:hint="eastAsia"/>
          <w:color w:val="000000"/>
          <w:sz w:val="18"/>
          <w:szCs w:val="18"/>
        </w:rPr>
        <w:t>ę</w:t>
      </w:r>
      <w:r w:rsidRPr="004A4A42">
        <w:rPr>
          <w:color w:val="000000"/>
          <w:sz w:val="18"/>
          <w:szCs w:val="18"/>
        </w:rPr>
        <w:t xml:space="preserve"> ona by</w:t>
      </w:r>
      <w:r w:rsidRPr="004A4A42">
        <w:rPr>
          <w:rFonts w:hint="eastAsia"/>
          <w:color w:val="000000"/>
          <w:sz w:val="18"/>
          <w:szCs w:val="18"/>
        </w:rPr>
        <w:t>ć</w:t>
      </w:r>
      <w:r w:rsidRPr="004A4A42">
        <w:rPr>
          <w:color w:val="000000"/>
          <w:sz w:val="18"/>
          <w:szCs w:val="18"/>
        </w:rPr>
        <w:t xml:space="preserve"> czym</w:t>
      </w:r>
      <w:r w:rsidRPr="004A4A42">
        <w:rPr>
          <w:rFonts w:hint="eastAsia"/>
          <w:color w:val="000000"/>
          <w:sz w:val="18"/>
          <w:szCs w:val="18"/>
        </w:rPr>
        <w:t>ś</w:t>
      </w:r>
      <w:r w:rsidRPr="004A4A42">
        <w:rPr>
          <w:color w:val="000000"/>
          <w:sz w:val="18"/>
          <w:szCs w:val="18"/>
        </w:rPr>
        <w:t xml:space="preserve"> wi</w:t>
      </w:r>
      <w:r w:rsidRPr="004A4A42">
        <w:rPr>
          <w:rFonts w:hint="eastAsia"/>
          <w:color w:val="000000"/>
          <w:sz w:val="18"/>
          <w:szCs w:val="18"/>
        </w:rPr>
        <w:t>ę</w:t>
      </w:r>
      <w:r w:rsidRPr="004A4A42">
        <w:rPr>
          <w:color w:val="000000"/>
          <w:sz w:val="18"/>
          <w:szCs w:val="18"/>
        </w:rPr>
        <w:t>cej ni</w:t>
      </w:r>
      <w:r w:rsidRPr="004A4A42">
        <w:rPr>
          <w:rFonts w:hint="eastAsia"/>
          <w:color w:val="000000"/>
          <w:sz w:val="18"/>
          <w:szCs w:val="18"/>
        </w:rPr>
        <w:t>ż</w:t>
      </w:r>
      <w:r w:rsidRPr="004A4A42">
        <w:rPr>
          <w:color w:val="000000"/>
          <w:sz w:val="18"/>
          <w:szCs w:val="18"/>
        </w:rPr>
        <w:t xml:space="preserve"> symbol</w:t>
      </w:r>
      <w:r w:rsidR="00B2603A">
        <w:rPr>
          <w:color w:val="000000"/>
          <w:sz w:val="18"/>
          <w:szCs w:val="18"/>
        </w:rPr>
        <w:t>em</w:t>
      </w:r>
      <w:r w:rsidRPr="004A4A42">
        <w:rPr>
          <w:color w:val="000000"/>
          <w:sz w:val="18"/>
          <w:szCs w:val="18"/>
        </w:rPr>
        <w:t>, wydaje si</w:t>
      </w:r>
      <w:r w:rsidRPr="004A4A42">
        <w:rPr>
          <w:rFonts w:hint="eastAsia"/>
          <w:color w:val="000000"/>
          <w:sz w:val="18"/>
          <w:szCs w:val="18"/>
        </w:rPr>
        <w:t>ę</w:t>
      </w:r>
      <w:r w:rsidRPr="004A4A42">
        <w:rPr>
          <w:color w:val="000000"/>
          <w:sz w:val="18"/>
          <w:szCs w:val="18"/>
        </w:rPr>
        <w:t xml:space="preserve"> </w:t>
      </w:r>
      <w:r w:rsidR="00B2603A" w:rsidRPr="00B2603A">
        <w:rPr>
          <w:color w:val="000000"/>
          <w:sz w:val="18"/>
          <w:szCs w:val="18"/>
        </w:rPr>
        <w:t>reprezentować</w:t>
      </w:r>
      <w:r w:rsidRPr="004A4A42">
        <w:rPr>
          <w:color w:val="000000"/>
          <w:sz w:val="18"/>
          <w:szCs w:val="18"/>
        </w:rPr>
        <w:t xml:space="preserve"> pewien rodzaj gestu, jakby magiczn</w:t>
      </w:r>
      <w:r w:rsidRPr="004A4A42">
        <w:rPr>
          <w:rFonts w:hint="eastAsia"/>
          <w:color w:val="000000"/>
          <w:sz w:val="18"/>
          <w:szCs w:val="18"/>
        </w:rPr>
        <w:t>ą</w:t>
      </w:r>
      <w:r w:rsidRPr="004A4A42">
        <w:rPr>
          <w:color w:val="000000"/>
          <w:sz w:val="18"/>
          <w:szCs w:val="18"/>
        </w:rPr>
        <w:t xml:space="preserve"> si</w:t>
      </w:r>
      <w:r w:rsidRPr="004A4A42">
        <w:rPr>
          <w:rFonts w:hint="eastAsia"/>
          <w:color w:val="000000"/>
          <w:sz w:val="18"/>
          <w:szCs w:val="18"/>
        </w:rPr>
        <w:t>łę</w:t>
      </w:r>
      <w:r w:rsidRPr="004A4A42">
        <w:rPr>
          <w:color w:val="000000"/>
          <w:sz w:val="18"/>
          <w:szCs w:val="18"/>
        </w:rPr>
        <w:t xml:space="preserve"> inten</w:t>
      </w:r>
      <w:r w:rsidR="00B2603A">
        <w:rPr>
          <w:color w:val="000000"/>
          <w:sz w:val="18"/>
          <w:szCs w:val="18"/>
        </w:rPr>
        <w:t>cyjności</w:t>
      </w:r>
      <w:r w:rsidRPr="004A4A42">
        <w:rPr>
          <w:color w:val="000000"/>
          <w:sz w:val="18"/>
          <w:szCs w:val="18"/>
        </w:rPr>
        <w:t>. Wspó</w:t>
      </w:r>
      <w:r w:rsidRPr="004A4A42">
        <w:rPr>
          <w:rFonts w:hint="eastAsia"/>
          <w:color w:val="000000"/>
          <w:sz w:val="18"/>
          <w:szCs w:val="18"/>
        </w:rPr>
        <w:t>ł</w:t>
      </w:r>
      <w:r w:rsidRPr="004A4A42">
        <w:rPr>
          <w:color w:val="000000"/>
          <w:sz w:val="18"/>
          <w:szCs w:val="18"/>
        </w:rPr>
        <w:t>czesn</w:t>
      </w:r>
      <w:r w:rsidRPr="004A4A42">
        <w:rPr>
          <w:rFonts w:hint="eastAsia"/>
          <w:color w:val="000000"/>
          <w:sz w:val="18"/>
          <w:szCs w:val="18"/>
        </w:rPr>
        <w:t>ą</w:t>
      </w:r>
      <w:r w:rsidRPr="004A4A42">
        <w:rPr>
          <w:color w:val="000000"/>
          <w:sz w:val="18"/>
          <w:szCs w:val="18"/>
        </w:rPr>
        <w:t xml:space="preserve"> form</w:t>
      </w:r>
      <w:r w:rsidRPr="004A4A42">
        <w:rPr>
          <w:rFonts w:hint="eastAsia"/>
          <w:color w:val="000000"/>
          <w:sz w:val="18"/>
          <w:szCs w:val="18"/>
        </w:rPr>
        <w:t>ę</w:t>
      </w:r>
      <w:r w:rsidRPr="004A4A42">
        <w:rPr>
          <w:color w:val="000000"/>
          <w:sz w:val="18"/>
          <w:szCs w:val="18"/>
        </w:rPr>
        <w:t xml:space="preserve"> magii</w:t>
      </w:r>
      <w:r w:rsidR="00856E00" w:rsidRPr="006B2B18">
        <w:rPr>
          <w:color w:val="050505"/>
          <w:sz w:val="20"/>
          <w:szCs w:val="20"/>
          <w:vertAlign w:val="superscript"/>
        </w:rPr>
        <w:footnoteReference w:id="1"/>
      </w:r>
      <w:r w:rsidR="003120D3" w:rsidRPr="004A4A42">
        <w:rPr>
          <w:color w:val="050505"/>
          <w:sz w:val="20"/>
          <w:szCs w:val="20"/>
        </w:rPr>
        <w:t>.</w:t>
      </w:r>
    </w:p>
    <w:p w14:paraId="00000006" w14:textId="33D64927" w:rsidR="005415FD" w:rsidRDefault="00856E00" w:rsidP="006B2B18">
      <w:pPr>
        <w:spacing w:before="180" w:after="180"/>
        <w:ind w:left="3600"/>
        <w:jc w:val="both"/>
        <w:rPr>
          <w:color w:val="050505"/>
          <w:sz w:val="20"/>
          <w:szCs w:val="20"/>
        </w:rPr>
      </w:pPr>
      <w:r w:rsidRPr="006B2B18">
        <w:rPr>
          <w:color w:val="050505"/>
          <w:sz w:val="20"/>
          <w:szCs w:val="20"/>
        </w:rPr>
        <w:t xml:space="preserve">Gilbert </w:t>
      </w:r>
      <w:proofErr w:type="spellStart"/>
      <w:r w:rsidRPr="006B2B18">
        <w:rPr>
          <w:color w:val="050505"/>
          <w:sz w:val="20"/>
          <w:szCs w:val="20"/>
        </w:rPr>
        <w:t>Simondon</w:t>
      </w:r>
      <w:proofErr w:type="spellEnd"/>
    </w:p>
    <w:p w14:paraId="48CAA11D" w14:textId="10B364C5" w:rsidR="00BD357F" w:rsidRDefault="00BD357F" w:rsidP="00BD357F">
      <w:pPr>
        <w:pStyle w:val="NormalnyWeb"/>
        <w:spacing w:before="0" w:beforeAutospacing="0" w:after="0" w:afterAutospacing="0"/>
        <w:ind w:left="3544"/>
        <w:rPr>
          <w:color w:val="000000"/>
          <w:sz w:val="18"/>
          <w:szCs w:val="18"/>
        </w:rPr>
      </w:pPr>
      <w:r w:rsidRPr="004A4A42">
        <w:rPr>
          <w:color w:val="000000"/>
          <w:sz w:val="18"/>
          <w:szCs w:val="18"/>
        </w:rPr>
        <w:t>Elektryczność to uchronienie ogólnoświatowej substancji przed szaleńczym roztrwonieniem jej w śmiertelnym prochu i chłodzie przestrzeni</w:t>
      </w:r>
      <w:r w:rsidR="00044AB8">
        <w:rPr>
          <w:rStyle w:val="Odwoanieprzypisudolnego"/>
          <w:color w:val="000000"/>
          <w:sz w:val="18"/>
          <w:szCs w:val="18"/>
        </w:rPr>
        <w:footnoteReference w:id="2"/>
      </w:r>
      <w:r w:rsidR="004A4A42">
        <w:rPr>
          <w:color w:val="000000"/>
          <w:sz w:val="18"/>
          <w:szCs w:val="18"/>
        </w:rPr>
        <w:t>.</w:t>
      </w:r>
    </w:p>
    <w:p w14:paraId="493F3134" w14:textId="184F6A64" w:rsidR="00044AB8" w:rsidRDefault="00044AB8" w:rsidP="00BD357F">
      <w:pPr>
        <w:pStyle w:val="NormalnyWeb"/>
        <w:spacing w:before="0" w:beforeAutospacing="0" w:after="0" w:afterAutospacing="0"/>
        <w:ind w:left="3544"/>
        <w:rPr>
          <w:color w:val="000000"/>
          <w:sz w:val="18"/>
          <w:szCs w:val="18"/>
        </w:rPr>
      </w:pPr>
    </w:p>
    <w:p w14:paraId="39B13148" w14:textId="329496A4" w:rsidR="00044AB8" w:rsidRPr="004A4A42" w:rsidRDefault="00044AB8" w:rsidP="004A4A42">
      <w:pPr>
        <w:pStyle w:val="NormalnyWeb"/>
        <w:spacing w:before="0" w:beforeAutospacing="0" w:after="0" w:afterAutospacing="0"/>
        <w:ind w:left="3544"/>
        <w:rPr>
          <w:color w:val="000000"/>
          <w:sz w:val="20"/>
          <w:szCs w:val="20"/>
        </w:rPr>
      </w:pPr>
      <w:r w:rsidRPr="004A4A42">
        <w:rPr>
          <w:color w:val="000000"/>
          <w:sz w:val="20"/>
          <w:szCs w:val="20"/>
        </w:rPr>
        <w:t>Andriej Płatonow</w:t>
      </w:r>
    </w:p>
    <w:p w14:paraId="2093A244" w14:textId="77777777" w:rsidR="00BD357F" w:rsidRPr="00BD357F" w:rsidRDefault="00BD357F" w:rsidP="004A4A42">
      <w:pPr>
        <w:ind w:firstLine="3544"/>
      </w:pPr>
    </w:p>
    <w:p w14:paraId="3EC1215A" w14:textId="77777777" w:rsidR="00BD357F" w:rsidRPr="006B2B18" w:rsidRDefault="00BD357F" w:rsidP="006B2B18">
      <w:pPr>
        <w:spacing w:before="180" w:after="180"/>
        <w:ind w:left="3600"/>
        <w:jc w:val="both"/>
        <w:rPr>
          <w:color w:val="050505"/>
          <w:sz w:val="20"/>
          <w:szCs w:val="20"/>
        </w:rPr>
      </w:pPr>
    </w:p>
    <w:p w14:paraId="00000007" w14:textId="77777777" w:rsidR="005415FD" w:rsidRPr="003120D3" w:rsidRDefault="005415FD" w:rsidP="003120D3">
      <w:pPr>
        <w:jc w:val="both"/>
        <w:rPr>
          <w:color w:val="050505"/>
          <w:shd w:val="clear" w:color="auto" w:fill="E4E6EB"/>
        </w:rPr>
      </w:pPr>
    </w:p>
    <w:p w14:paraId="00000008" w14:textId="77777777" w:rsidR="005415FD" w:rsidRPr="003120D3" w:rsidRDefault="005415FD" w:rsidP="003120D3">
      <w:pPr>
        <w:jc w:val="both"/>
        <w:rPr>
          <w:color w:val="050505"/>
          <w:shd w:val="clear" w:color="auto" w:fill="E4E6EB"/>
        </w:rPr>
      </w:pPr>
    </w:p>
    <w:p w14:paraId="37802881" w14:textId="77777777" w:rsidR="00934BE0" w:rsidRPr="003120D3" w:rsidRDefault="00856E00" w:rsidP="003120D3">
      <w:pPr>
        <w:spacing w:line="360" w:lineRule="auto"/>
        <w:jc w:val="both"/>
      </w:pPr>
      <w:r w:rsidRPr="003120D3">
        <w:t xml:space="preserve"> </w:t>
      </w:r>
    </w:p>
    <w:p w14:paraId="0141A4AF" w14:textId="656EA13E" w:rsidR="00251AC9" w:rsidRPr="003120D3" w:rsidRDefault="00856E00" w:rsidP="00746B85">
      <w:pPr>
        <w:spacing w:line="360" w:lineRule="auto"/>
        <w:ind w:firstLine="720"/>
        <w:jc w:val="both"/>
      </w:pPr>
      <w:r w:rsidRPr="003120D3">
        <w:t>W 1882 roku pewien zarządca amerykańskiej firmy</w:t>
      </w:r>
      <w:r w:rsidR="004A4A42">
        <w:t xml:space="preserve"> telekomunikacyjnej</w:t>
      </w:r>
      <w:r w:rsidRPr="003120D3">
        <w:t xml:space="preserve"> zaobserwował nietypowe zjawisko dźwiękowe. W trakcie rozmowy przez telefon mężczyzna usłyszał </w:t>
      </w:r>
      <w:r w:rsidR="008333BF" w:rsidRPr="003120D3">
        <w:t>„</w:t>
      </w:r>
      <w:r w:rsidRPr="003120D3">
        <w:t>skrzek żab i śpiew ptaków, najpewniej za sprawą kabla tele</w:t>
      </w:r>
      <w:r w:rsidR="004A4A42">
        <w:t>fonicznego</w:t>
      </w:r>
      <w:r w:rsidRPr="003120D3">
        <w:t>, który biegł wzdłuż wielkich strumieni i w</w:t>
      </w:r>
      <w:r w:rsidR="00A3615F" w:rsidRPr="003120D3">
        <w:t xml:space="preserve"> </w:t>
      </w:r>
      <w:r w:rsidRPr="003120D3">
        <w:t>głąb gęstego lasu”</w:t>
      </w:r>
      <w:r w:rsidRPr="003120D3">
        <w:rPr>
          <w:vertAlign w:val="superscript"/>
        </w:rPr>
        <w:footnoteReference w:id="3"/>
      </w:r>
      <w:r w:rsidR="008333BF" w:rsidRPr="003120D3">
        <w:t>.</w:t>
      </w:r>
      <w:r w:rsidRPr="003120D3">
        <w:t xml:space="preserve">  Domniemywał, że dźwięk został wprowadzony w pole elektromagnetyczne drutu poprzez właściwości </w:t>
      </w:r>
      <w:proofErr w:type="spellStart"/>
      <w:r w:rsidRPr="003120D3">
        <w:t>kondukcyjne</w:t>
      </w:r>
      <w:proofErr w:type="spellEnd"/>
      <w:r w:rsidRPr="003120D3">
        <w:t xml:space="preserve"> otaczającej go </w:t>
      </w:r>
      <w:r w:rsidR="008333BF" w:rsidRPr="003120D3">
        <w:t>„</w:t>
      </w:r>
      <w:r w:rsidRPr="003120D3">
        <w:t>atmosfery wilgoci”</w:t>
      </w:r>
      <w:r w:rsidR="00957E68" w:rsidRPr="003120D3">
        <w:rPr>
          <w:rStyle w:val="Odwoanieprzypisudolnego"/>
        </w:rPr>
        <w:footnoteReference w:id="4"/>
      </w:r>
      <w:r w:rsidRPr="003120D3">
        <w:t xml:space="preserve">. Badacz Douglas Kahn, autor książki </w:t>
      </w:r>
      <w:r w:rsidRPr="003120D3">
        <w:rPr>
          <w:i/>
        </w:rPr>
        <w:t xml:space="preserve">Earth, Sound, </w:t>
      </w:r>
      <w:proofErr w:type="spellStart"/>
      <w:r w:rsidRPr="003120D3">
        <w:rPr>
          <w:i/>
        </w:rPr>
        <w:t>Signal</w:t>
      </w:r>
      <w:proofErr w:type="spellEnd"/>
      <w:r w:rsidRPr="003120D3">
        <w:t xml:space="preserve">, który przywołuje powyższą anegdotę, przytacza wiele interpretacji dziewiętnastowiecznych naukowców, usiłujących pojąć przenikanie </w:t>
      </w:r>
      <w:proofErr w:type="spellStart"/>
      <w:r w:rsidRPr="003120D3">
        <w:t>audiosfery</w:t>
      </w:r>
      <w:proofErr w:type="spellEnd"/>
      <w:r w:rsidRPr="003120D3">
        <w:t xml:space="preserve"> przyrody do infrastruktury nowej technologii telekomunikacyjnej. Ludzie nauki zazwyczaj tłumaczyli powyższe zjawisko postrzępionymi końcówkami kabla lub splątaniem linii telefonicznej, które poprzez swą porowatość miałyby działać niczym odbiorniki i przekaźniki otaczającego świata zewnętrznego. Takie doświadczenie symbiozy technologii i natury</w:t>
      </w:r>
      <w:r w:rsidR="002A2B0F" w:rsidRPr="003120D3">
        <w:t xml:space="preserve"> </w:t>
      </w:r>
      <w:r w:rsidR="002A2B0F" w:rsidRPr="003120D3">
        <w:softHyphen/>
        <w:t>–</w:t>
      </w:r>
      <w:r w:rsidRPr="003120D3">
        <w:t xml:space="preserve"> zdaniem Kahna</w:t>
      </w:r>
      <w:r w:rsidR="002A2B0F" w:rsidRPr="003120D3">
        <w:t xml:space="preserve"> –</w:t>
      </w:r>
      <w:r w:rsidRPr="003120D3">
        <w:t xml:space="preserve"> był</w:t>
      </w:r>
      <w:r w:rsidR="00C22961" w:rsidRPr="003120D3">
        <w:t>o</w:t>
      </w:r>
      <w:r w:rsidRPr="003120D3">
        <w:t xml:space="preserve"> spowodowane specyficznym pojmowaniem elektryczności i nowych mediów, zwłaszcza w momencie narodzin pierwszej sieci, kiedy linie telefoniczne, druty telegraficzne i podwodne kable zaczęły </w:t>
      </w:r>
      <w:r w:rsidRPr="003120D3">
        <w:lastRenderedPageBreak/>
        <w:t xml:space="preserve">współoddziaływać z naturalnie występującym polem elektromagnetycznym Ziemi. Jak pisze Kahn, ludzka percepcja potrafi interpretować i słyszeć dźwięki natury: </w:t>
      </w:r>
      <w:r w:rsidR="00C22961" w:rsidRPr="003120D3">
        <w:t>„</w:t>
      </w:r>
      <w:r w:rsidRPr="003120D3">
        <w:t>są nam znajome, podczas gdy s y g n a ł y natury już nie; choć słyszymy śpiew ptaków, większość z nas nie przywykła do gwizdów i świstów magnetosfery”</w:t>
      </w:r>
      <w:r w:rsidRPr="003120D3">
        <w:rPr>
          <w:vertAlign w:val="superscript"/>
        </w:rPr>
        <w:footnoteReference w:id="5"/>
      </w:r>
      <w:r w:rsidR="00C22961" w:rsidRPr="003120D3">
        <w:t>.</w:t>
      </w:r>
      <w:r w:rsidRPr="003120D3">
        <w:t xml:space="preserve"> </w:t>
      </w:r>
    </w:p>
    <w:p w14:paraId="0000000A" w14:textId="16CE6DC7" w:rsidR="005415FD" w:rsidRPr="003120D3" w:rsidRDefault="00856E00" w:rsidP="00746B85">
      <w:pPr>
        <w:spacing w:line="360" w:lineRule="auto"/>
        <w:ind w:firstLine="720"/>
        <w:jc w:val="both"/>
      </w:pPr>
      <w:r w:rsidRPr="003120D3">
        <w:t xml:space="preserve">Odwróćmy jednak </w:t>
      </w:r>
      <w:r w:rsidR="008B7D09" w:rsidRPr="003120D3">
        <w:t>sytuację</w:t>
      </w:r>
      <w:r w:rsidRPr="003120D3">
        <w:t xml:space="preserve"> i zamiast </w:t>
      </w:r>
      <w:r w:rsidR="008B7D09" w:rsidRPr="003120D3">
        <w:t xml:space="preserve">punktu widzenia osoby </w:t>
      </w:r>
      <w:r w:rsidRPr="003120D3">
        <w:t>przy aparacie telefonicznym przyjmijmy przez chwilę perspektywę ptaka siedzącego na kablu. Porzućmy dociekliwość antropocentrycznego rozumu i zamiast rozważać</w:t>
      </w:r>
      <w:r w:rsidR="00251AC9">
        <w:t>,</w:t>
      </w:r>
      <w:r w:rsidRPr="003120D3">
        <w:t xml:space="preserve"> w jaki sposób kabel przewodzi ptasi śpiew, zastanówmy się, co słyszy ptak</w:t>
      </w:r>
      <w:r w:rsidR="008B7D09" w:rsidRPr="003120D3">
        <w:t>, który przysiadł</w:t>
      </w:r>
      <w:r w:rsidRPr="003120D3">
        <w:t xml:space="preserve"> na drucie. Zadaję to pytanie nie bez przyczyny, nawiązując do snu jednej z bohaterek filmu Agnieszki Polskiej </w:t>
      </w:r>
      <w:r w:rsidRPr="003120D3">
        <w:rPr>
          <w:i/>
        </w:rPr>
        <w:t>Plan Tysiącletni</w:t>
      </w:r>
      <w:r w:rsidRPr="003120D3">
        <w:t xml:space="preserve">. </w:t>
      </w:r>
      <w:r w:rsidRPr="003120D3">
        <w:rPr>
          <w:color w:val="000000"/>
        </w:rPr>
        <w:t xml:space="preserve">Na dwóch przeciwległych ekranach instalacji filmowej dochodzi do nietypowego spotkania czworga ludzi, którzy przemierzają pola, mokradła i lasy na Lubelszczyźnie. Są nimi para inżynierów podłączających </w:t>
      </w:r>
      <w:r w:rsidRPr="003120D3">
        <w:t>we wczesnych latach 50.</w:t>
      </w:r>
      <w:r w:rsidRPr="003120D3">
        <w:rPr>
          <w:color w:val="000000"/>
        </w:rPr>
        <w:t xml:space="preserve"> obszary wiejskie do sieci elektromagnetycznej i dwóch </w:t>
      </w:r>
      <w:r w:rsidR="007A2BD1" w:rsidRPr="003120D3">
        <w:rPr>
          <w:color w:val="000000"/>
        </w:rPr>
        <w:t xml:space="preserve">antykomunistycznych </w:t>
      </w:r>
      <w:r w:rsidRPr="003120D3">
        <w:rPr>
          <w:color w:val="000000"/>
        </w:rPr>
        <w:t xml:space="preserve">partyzantów, którzy ukrywają się w okolicznych lasach. </w:t>
      </w:r>
      <w:r w:rsidRPr="003120D3">
        <w:t xml:space="preserve">Wiktoria, inżynierka </w:t>
      </w:r>
      <w:r w:rsidR="00683D0A" w:rsidRPr="003120D3">
        <w:t>doprowadzająca linię elektryczną</w:t>
      </w:r>
      <w:r w:rsidRPr="003120D3">
        <w:t xml:space="preserve"> do wsi Stasiny przywołuje sen o ptaku, który siedzi na kablu telegraficznym. Płynie nim, jak twierdzi bohaterka,</w:t>
      </w:r>
      <w:r w:rsidR="00DE747A" w:rsidRPr="003120D3">
        <w:t xml:space="preserve"> „</w:t>
      </w:r>
      <w:r w:rsidRPr="003120D3">
        <w:t>najważniejsza informacja”. Ptak, zdaniem Wiktorii, nie jest w stanie zrozumieć</w:t>
      </w:r>
      <w:r w:rsidR="00823C36" w:rsidRPr="003120D3">
        <w:t xml:space="preserve"> przekazywanych</w:t>
      </w:r>
      <w:r w:rsidRPr="003120D3">
        <w:t xml:space="preserve"> </w:t>
      </w:r>
      <w:r w:rsidR="00DE747A" w:rsidRPr="003120D3">
        <w:t>treści</w:t>
      </w:r>
      <w:r w:rsidRPr="003120D3">
        <w:t xml:space="preserve">, ale jego ciało drży pod wpływem sygnału. </w:t>
      </w:r>
      <w:r w:rsidR="00DE747A" w:rsidRPr="003120D3">
        <w:t>„</w:t>
      </w:r>
      <w:r w:rsidRPr="003120D3">
        <w:t>Potem noc zmienia się w dzień i się budzę”</w:t>
      </w:r>
      <w:r w:rsidR="00DE747A" w:rsidRPr="003120D3">
        <w:t>,</w:t>
      </w:r>
      <w:r w:rsidRPr="003120D3">
        <w:t xml:space="preserve"> mówi kobieta. </w:t>
      </w:r>
      <w:r w:rsidR="007A2BD1">
        <w:t xml:space="preserve"> </w:t>
      </w:r>
    </w:p>
    <w:p w14:paraId="4C8A190B" w14:textId="50E61404" w:rsidR="00430DF2" w:rsidRPr="003120D3" w:rsidRDefault="00856E00" w:rsidP="003120D3">
      <w:pPr>
        <w:spacing w:line="360" w:lineRule="auto"/>
        <w:jc w:val="both"/>
      </w:pPr>
      <w:r w:rsidRPr="003120D3">
        <w:t xml:space="preserve">        Dualistyczna wizja podziału na naturę i technologię przyzwyczaiła nas do narracji, że świat nowoczesnego postępu wraz ze standaryzacją życia doprowadził do zanikania symboli, rytuałów i sfery sacrum. Filozof Bruno Latour nazywa taki model myślenia Wielkim Podziałem na nowoczesność i przednowoczesność, wskazując jednak, że nigdy nie byliśmy nowocześni, że byty ludzkie i nieludzkie to porządki od zawsze pozostające w </w:t>
      </w:r>
      <w:r w:rsidR="00DE747A" w:rsidRPr="003120D3">
        <w:t xml:space="preserve">hybrydowym </w:t>
      </w:r>
      <w:r w:rsidRPr="003120D3">
        <w:t>dialogu ze sobą</w:t>
      </w:r>
      <w:r w:rsidRPr="003120D3">
        <w:rPr>
          <w:vertAlign w:val="superscript"/>
        </w:rPr>
        <w:footnoteReference w:id="6"/>
      </w:r>
      <w:r w:rsidR="00DE747A" w:rsidRPr="003120D3">
        <w:t>.</w:t>
      </w:r>
      <w:r w:rsidRPr="003120D3">
        <w:t xml:space="preserve"> W moim tekście chciałabym przyjrzeć się temu, jak praca </w:t>
      </w:r>
      <w:r w:rsidRPr="003120D3">
        <w:rPr>
          <w:i/>
        </w:rPr>
        <w:t>Plan Tysiącletni</w:t>
      </w:r>
      <w:r w:rsidRPr="003120D3">
        <w:t xml:space="preserve"> Agnieszki Polskiej ujawnia proces doświadcz</w:t>
      </w:r>
      <w:r w:rsidR="00973338" w:rsidRPr="003120D3">
        <w:t>a</w:t>
      </w:r>
      <w:r w:rsidRPr="003120D3">
        <w:t xml:space="preserve">nia transformacji technologicznej i destabilizuje podziały na naturę i technologię, racjonalną modernizację i sferę duchową. Co oznacza drżeć pod wpływem wielkiej zmiany, lecz nie </w:t>
      </w:r>
      <w:r w:rsidR="00973338" w:rsidRPr="003120D3">
        <w:t>móc</w:t>
      </w:r>
      <w:r w:rsidRPr="003120D3">
        <w:t xml:space="preserve"> wyrazić jej słowami? Jakie miejsce w tym procesie zajmuje język człowieka w przeciwieństwie do czynników nieludzkich </w:t>
      </w:r>
      <w:r w:rsidR="00984C22" w:rsidRPr="003120D3">
        <w:t>–</w:t>
      </w:r>
      <w:r w:rsidRPr="003120D3">
        <w:t xml:space="preserve"> nie tylko tych, które reprezentuj</w:t>
      </w:r>
      <w:r w:rsidR="00984C22" w:rsidRPr="003120D3">
        <w:t>ą</w:t>
      </w:r>
      <w:r w:rsidRPr="003120D3">
        <w:t xml:space="preserve"> świat roślin, zwierząt, skamielin, ale również oko kamery, abstrakcyjna kompozycja dźwiękowa czy inskrypcja animacji cyfrowej? Jakim głosem przemawia do nas technologia poza </w:t>
      </w:r>
      <w:r w:rsidR="00733A09" w:rsidRPr="003120D3">
        <w:t>„</w:t>
      </w:r>
      <w:r w:rsidRPr="003120D3">
        <w:t xml:space="preserve">świstem i gwizdem magnetosfery”? </w:t>
      </w:r>
    </w:p>
    <w:p w14:paraId="6C72759A" w14:textId="77777777" w:rsidR="00430DF2" w:rsidRPr="003120D3" w:rsidRDefault="00430DF2" w:rsidP="003120D3">
      <w:pPr>
        <w:spacing w:line="360" w:lineRule="auto"/>
        <w:jc w:val="both"/>
      </w:pPr>
    </w:p>
    <w:p w14:paraId="3D4CED12" w14:textId="34105563" w:rsidR="00430DF2" w:rsidRPr="003120D3" w:rsidRDefault="00856E00" w:rsidP="003120D3">
      <w:pPr>
        <w:spacing w:line="360" w:lineRule="auto"/>
        <w:jc w:val="both"/>
      </w:pPr>
      <w:r w:rsidRPr="003120D3">
        <w:rPr>
          <w:b/>
        </w:rPr>
        <w:t>Elektryczna obecność</w:t>
      </w:r>
    </w:p>
    <w:p w14:paraId="00000012" w14:textId="77777777" w:rsidR="005415FD" w:rsidRPr="003120D3" w:rsidRDefault="005415FD" w:rsidP="003120D3">
      <w:pPr>
        <w:spacing w:line="360" w:lineRule="auto"/>
        <w:jc w:val="both"/>
      </w:pPr>
    </w:p>
    <w:p w14:paraId="00000013" w14:textId="4DEB6651" w:rsidR="005415FD" w:rsidRPr="003120D3" w:rsidRDefault="00856E00" w:rsidP="00746B85">
      <w:pPr>
        <w:spacing w:line="360" w:lineRule="auto"/>
        <w:ind w:firstLine="720"/>
        <w:jc w:val="both"/>
      </w:pPr>
      <w:r w:rsidRPr="003120D3">
        <w:t xml:space="preserve">Elektryczność oraz towarzyszące jej wynalazki telegrafu magnetycznego, dagerotypu i radia to technologie natychmiastowej, bezcielesnej obecności. Kiedy noc stawała się dniem, za sprawą </w:t>
      </w:r>
      <w:r w:rsidR="00733A09" w:rsidRPr="003120D3">
        <w:t xml:space="preserve">wzajemnych </w:t>
      </w:r>
      <w:r w:rsidRPr="003120D3">
        <w:t xml:space="preserve">fascynacji świata nauki, </w:t>
      </w:r>
      <w:proofErr w:type="spellStart"/>
      <w:r w:rsidRPr="003120D3">
        <w:t>ezoteryki</w:t>
      </w:r>
      <w:proofErr w:type="spellEnd"/>
      <w:r w:rsidRPr="003120D3">
        <w:t xml:space="preserve"> i metafizyki</w:t>
      </w:r>
      <w:r w:rsidR="00733A09" w:rsidRPr="003120D3">
        <w:t>,</w:t>
      </w:r>
      <w:r w:rsidRPr="003120D3">
        <w:t xml:space="preserve"> od końca wieku </w:t>
      </w:r>
      <w:r w:rsidR="001D1434" w:rsidRPr="003120D3">
        <w:t xml:space="preserve">XVIII </w:t>
      </w:r>
      <w:r w:rsidRPr="003120D3">
        <w:t xml:space="preserve">aż po początek </w:t>
      </w:r>
      <w:r w:rsidR="001D1434" w:rsidRPr="003120D3">
        <w:t xml:space="preserve">XX </w:t>
      </w:r>
      <w:r w:rsidRPr="003120D3">
        <w:t xml:space="preserve">wyłonił się porządek, w którym ciało, układ nerwowy i świadomość interpretowano w dialogu z technologią i systemem informacji. Romansowi nauki ze zjawiskami nadprzyrodzonymi towarzyszyła, w sposób metaforyczny i empiryczny, </w:t>
      </w:r>
      <w:r w:rsidR="00733A09" w:rsidRPr="003120D3">
        <w:t>„</w:t>
      </w:r>
      <w:r w:rsidRPr="003120D3">
        <w:t>atmosfera wilgoci”</w:t>
      </w:r>
      <w:r w:rsidR="00733A09" w:rsidRPr="003120D3">
        <w:t>.</w:t>
      </w:r>
      <w:r w:rsidRPr="003120D3">
        <w:t xml:space="preserve">  </w:t>
      </w:r>
      <w:r w:rsidR="00733A09" w:rsidRPr="003120D3">
        <w:t xml:space="preserve">Podczas gdy twórca koncepcji </w:t>
      </w:r>
      <w:r w:rsidRPr="003120D3">
        <w:t xml:space="preserve">magnetyzmu i mesmeryzmu Franz Anton Mesmer usiłował przywracać równowagę witalnego fluidu w organizmach pacjentów, przesuwając magnesy nad ich ciałami, </w:t>
      </w:r>
      <w:r w:rsidR="00733A09" w:rsidRPr="003120D3">
        <w:t>osiemnasto</w:t>
      </w:r>
      <w:r w:rsidRPr="003120D3">
        <w:t xml:space="preserve">wieczni naukowcy </w:t>
      </w:r>
      <w:r w:rsidR="00733A09" w:rsidRPr="003120D3">
        <w:t xml:space="preserve">na </w:t>
      </w:r>
      <w:r w:rsidRPr="003120D3">
        <w:t>spektakularnych pokazach elektryczności</w:t>
      </w:r>
      <w:r w:rsidRPr="003120D3">
        <w:rPr>
          <w:i/>
        </w:rPr>
        <w:t xml:space="preserve"> </w:t>
      </w:r>
      <w:r w:rsidRPr="003120D3">
        <w:t>zapalali ciecz w metalowy</w:t>
      </w:r>
      <w:r w:rsidR="001D1434" w:rsidRPr="003120D3">
        <w:t>m</w:t>
      </w:r>
      <w:r w:rsidRPr="003120D3">
        <w:t xml:space="preserve"> kielichu iskrą z palca, a lekarz Anthony Carlisle z inżynierem Williamem Nicholsonem, posługując się niewielką baterią galwaniczną</w:t>
      </w:r>
      <w:r w:rsidR="00733A09" w:rsidRPr="003120D3">
        <w:t>,</w:t>
      </w:r>
      <w:r w:rsidRPr="003120D3">
        <w:t xml:space="preserve"> roz</w:t>
      </w:r>
      <w:r w:rsidR="00733A09" w:rsidRPr="003120D3">
        <w:t>kładali</w:t>
      </w:r>
      <w:r w:rsidRPr="003120D3">
        <w:t xml:space="preserve"> wodę na części składowe. Sto lat później, kiedy w dziedzinie fotografii rozwijano technikę mokrej </w:t>
      </w:r>
      <w:r w:rsidR="00733A09" w:rsidRPr="003120D3">
        <w:t xml:space="preserve">płyty </w:t>
      </w:r>
      <w:r w:rsidRPr="003120D3">
        <w:t xml:space="preserve">kolodionowej, w oparach rtęci obraz fotograficzny nabierał ostrości. </w:t>
      </w:r>
      <w:r w:rsidR="009D2C39" w:rsidRPr="003120D3">
        <w:t xml:space="preserve">Z ust </w:t>
      </w:r>
      <w:proofErr w:type="spellStart"/>
      <w:r w:rsidR="009D2C39" w:rsidRPr="003120D3">
        <w:t>m</w:t>
      </w:r>
      <w:r w:rsidRPr="003120D3">
        <w:t>ediumist</w:t>
      </w:r>
      <w:r w:rsidR="009D2C39" w:rsidRPr="003120D3">
        <w:t>ów</w:t>
      </w:r>
      <w:proofErr w:type="spellEnd"/>
      <w:r w:rsidRPr="003120D3">
        <w:t xml:space="preserve"> </w:t>
      </w:r>
      <w:r w:rsidR="00733A09" w:rsidRPr="003120D3">
        <w:t>–</w:t>
      </w:r>
      <w:r w:rsidRPr="003120D3">
        <w:t xml:space="preserve"> os</w:t>
      </w:r>
      <w:r w:rsidR="009D2C39" w:rsidRPr="003120D3">
        <w:t>ób</w:t>
      </w:r>
      <w:r w:rsidRPr="003120D3">
        <w:t xml:space="preserve"> komunikując</w:t>
      </w:r>
      <w:r w:rsidR="009D2C39" w:rsidRPr="003120D3">
        <w:t>ych</w:t>
      </w:r>
      <w:r w:rsidRPr="003120D3">
        <w:t xml:space="preserve"> się ze zjawami</w:t>
      </w:r>
      <w:r w:rsidR="009D2C39" w:rsidRPr="003120D3">
        <w:t xml:space="preserve"> – sączył</w:t>
      </w:r>
      <w:r w:rsidR="001D1434" w:rsidRPr="003120D3">
        <w:t>a</w:t>
      </w:r>
      <w:r w:rsidR="009D2C39" w:rsidRPr="003120D3">
        <w:t xml:space="preserve"> się </w:t>
      </w:r>
      <w:r w:rsidRPr="003120D3">
        <w:t>ektoplazm</w:t>
      </w:r>
      <w:r w:rsidR="001D1434" w:rsidRPr="003120D3">
        <w:t>a</w:t>
      </w:r>
      <w:r w:rsidRPr="003120D3">
        <w:t>, eteryczn</w:t>
      </w:r>
      <w:r w:rsidR="001D1434" w:rsidRPr="003120D3">
        <w:t>a</w:t>
      </w:r>
      <w:r w:rsidRPr="003120D3">
        <w:t xml:space="preserve"> substancj</w:t>
      </w:r>
      <w:r w:rsidR="001D1434" w:rsidRPr="003120D3">
        <w:t>a</w:t>
      </w:r>
      <w:r w:rsidRPr="003120D3">
        <w:t>, dzięki któr</w:t>
      </w:r>
      <w:r w:rsidR="001D1434" w:rsidRPr="003120D3">
        <w:t>ej</w:t>
      </w:r>
      <w:r w:rsidRPr="003120D3">
        <w:t xml:space="preserve"> mogły (w ich mniemaniu) materializować się, poprzez medium, duchy. </w:t>
      </w:r>
      <w:r w:rsidR="00957E68" w:rsidRPr="003120D3">
        <w:t>Właściwości cieczy, prądu a także zjaw</w:t>
      </w:r>
      <w:r w:rsidR="00957E68" w:rsidRPr="003120D3" w:rsidDel="00957E68">
        <w:t xml:space="preserve"> </w:t>
      </w:r>
      <w:r w:rsidRPr="003120D3">
        <w:t xml:space="preserve">niejednokrotnie poddawano naukowym i paranaukowym dochodzeniom. Przykładem niech będzie choćby polski </w:t>
      </w:r>
      <w:proofErr w:type="spellStart"/>
      <w:r w:rsidRPr="003120D3">
        <w:t>mediumista</w:t>
      </w:r>
      <w:proofErr w:type="spellEnd"/>
      <w:r w:rsidRPr="003120D3">
        <w:t xml:space="preserve"> i wynalazca Julian Ochorowicz, który w trakcie seansu spirytystycznego z neapolitańską medium </w:t>
      </w:r>
      <w:proofErr w:type="spellStart"/>
      <w:r w:rsidRPr="003120D3">
        <w:t>Eusapią</w:t>
      </w:r>
      <w:proofErr w:type="spellEnd"/>
      <w:r w:rsidRPr="003120D3">
        <w:t xml:space="preserve"> </w:t>
      </w:r>
      <w:proofErr w:type="spellStart"/>
      <w:r w:rsidRPr="003120D3">
        <w:t>Palladino</w:t>
      </w:r>
      <w:proofErr w:type="spellEnd"/>
      <w:r w:rsidRPr="003120D3">
        <w:t xml:space="preserve">, dokonywał pomiaru oporu elektrycznego jej ciała za pomocą̨ galwanometru.   </w:t>
      </w:r>
    </w:p>
    <w:p w14:paraId="00000015" w14:textId="25BAB609" w:rsidR="005415FD" w:rsidRPr="003120D3" w:rsidRDefault="00856E00" w:rsidP="003120D3">
      <w:pPr>
        <w:spacing w:line="360" w:lineRule="auto"/>
        <w:jc w:val="both"/>
      </w:pPr>
      <w:r w:rsidRPr="003120D3">
        <w:t xml:space="preserve">         Bliskie relacje i fascynacje nauki zjawisk</w:t>
      </w:r>
      <w:r w:rsidR="00172025" w:rsidRPr="003120D3">
        <w:t>ami</w:t>
      </w:r>
      <w:r w:rsidRPr="003120D3">
        <w:t xml:space="preserve"> nadprzyrodzony</w:t>
      </w:r>
      <w:r w:rsidR="00172025" w:rsidRPr="003120D3">
        <w:t>mi</w:t>
      </w:r>
      <w:r w:rsidRPr="003120D3">
        <w:t xml:space="preserve"> </w:t>
      </w:r>
      <w:r w:rsidR="00251AC9">
        <w:t>zostały</w:t>
      </w:r>
      <w:r w:rsidRPr="003120D3">
        <w:t xml:space="preserve"> szeroko opisane we współczesnej literaturze humanistycznej. Jeffrey </w:t>
      </w:r>
      <w:proofErr w:type="spellStart"/>
      <w:r w:rsidRPr="003120D3">
        <w:t>Sconce</w:t>
      </w:r>
      <w:proofErr w:type="spellEnd"/>
      <w:r w:rsidRPr="003120D3">
        <w:t xml:space="preserve">, autor </w:t>
      </w:r>
      <w:r w:rsidRPr="003120D3">
        <w:rPr>
          <w:i/>
        </w:rPr>
        <w:t xml:space="preserve">Haunted Media. </w:t>
      </w:r>
      <w:proofErr w:type="spellStart"/>
      <w:r w:rsidRPr="003120D3">
        <w:rPr>
          <w:i/>
        </w:rPr>
        <w:t>Electronic</w:t>
      </w:r>
      <w:proofErr w:type="spellEnd"/>
      <w:r w:rsidRPr="003120D3">
        <w:rPr>
          <w:i/>
        </w:rPr>
        <w:t xml:space="preserve"> </w:t>
      </w:r>
      <w:proofErr w:type="spellStart"/>
      <w:r w:rsidRPr="003120D3">
        <w:rPr>
          <w:i/>
        </w:rPr>
        <w:t>Presence</w:t>
      </w:r>
      <w:proofErr w:type="spellEnd"/>
      <w:r w:rsidRPr="003120D3">
        <w:rPr>
          <w:i/>
        </w:rPr>
        <w:t xml:space="preserve"> from </w:t>
      </w:r>
      <w:proofErr w:type="spellStart"/>
      <w:r w:rsidRPr="003120D3">
        <w:rPr>
          <w:i/>
        </w:rPr>
        <w:t>Telegraphy</w:t>
      </w:r>
      <w:proofErr w:type="spellEnd"/>
      <w:r w:rsidRPr="003120D3">
        <w:rPr>
          <w:i/>
        </w:rPr>
        <w:t xml:space="preserve"> to </w:t>
      </w:r>
      <w:proofErr w:type="spellStart"/>
      <w:r w:rsidRPr="003120D3">
        <w:rPr>
          <w:i/>
        </w:rPr>
        <w:t>Television</w:t>
      </w:r>
      <w:proofErr w:type="spellEnd"/>
      <w:r w:rsidRPr="003120D3">
        <w:t xml:space="preserve"> twierdzi, że w </w:t>
      </w:r>
      <w:r w:rsidR="00C40460" w:rsidRPr="003120D3">
        <w:t>XIX</w:t>
      </w:r>
      <w:r w:rsidRPr="003120D3">
        <w:t xml:space="preserve"> wieku nauka o elektryczności była fizyką kwantową swojej epoki</w:t>
      </w:r>
      <w:r w:rsidRPr="003120D3">
        <w:rPr>
          <w:vertAlign w:val="superscript"/>
        </w:rPr>
        <w:footnoteReference w:id="7"/>
      </w:r>
      <w:r w:rsidR="00902C26" w:rsidRPr="003120D3">
        <w:t>.</w:t>
      </w:r>
      <w:r w:rsidRPr="003120D3">
        <w:t xml:space="preserve"> Jako dziedzina na przecięciu nauki i ducha </w:t>
      </w:r>
      <w:r w:rsidR="00211AB2" w:rsidRPr="003120D3">
        <w:t xml:space="preserve">stawiała wówczas </w:t>
      </w:r>
      <w:r w:rsidRPr="003120D3">
        <w:t>więcej pytań niż udzielała odpowiedzi. Stanowiła jednak ekran projekcyjny kulturowych fantazji</w:t>
      </w:r>
      <w:r w:rsidR="00F33640" w:rsidRPr="003120D3">
        <w:t>,</w:t>
      </w:r>
      <w:r w:rsidRPr="003120D3">
        <w:t xml:space="preserve"> związanych z odcieleśnioną technologią zawiadującą niewidocznymi dla oka siłami, które zaburzały granice czasu i przestrzeni. Doświadczenie tej zmiany stworzyło fundament pod nasze współczesne lęki, fascynacje i inne reakcje afektywne związane z technologiami </w:t>
      </w:r>
      <w:r w:rsidRPr="003120D3">
        <w:lastRenderedPageBreak/>
        <w:t>cyfrowymi</w:t>
      </w:r>
      <w:r w:rsidR="009105F3" w:rsidRPr="003120D3">
        <w:t>,</w:t>
      </w:r>
      <w:r w:rsidRPr="003120D3">
        <w:t xml:space="preserve"> takimi jak cyberprzestrzeń czy </w:t>
      </w:r>
      <w:r w:rsidR="009105F3" w:rsidRPr="003120D3">
        <w:t>wirtualna rzeczywisto</w:t>
      </w:r>
      <w:r w:rsidR="00084B13" w:rsidRPr="003120D3">
        <w:t>ść</w:t>
      </w:r>
      <w:r w:rsidRPr="003120D3">
        <w:t xml:space="preserve">. Jak dowodzi </w:t>
      </w:r>
      <w:proofErr w:type="spellStart"/>
      <w:r w:rsidRPr="003120D3">
        <w:t>Sconce</w:t>
      </w:r>
      <w:proofErr w:type="spellEnd"/>
      <w:r w:rsidRPr="003120D3">
        <w:t>, w</w:t>
      </w:r>
      <w:r w:rsidR="00F33640" w:rsidRPr="003120D3">
        <w:t xml:space="preserve"> XIX</w:t>
      </w:r>
      <w:r w:rsidRPr="003120D3">
        <w:t xml:space="preserve"> wieku wraz z postępem industrializacji ufność w maszynę zaczęła ustępować wierze w elektryczność</w:t>
      </w:r>
      <w:r w:rsidRPr="003120D3">
        <w:rPr>
          <w:vertAlign w:val="superscript"/>
        </w:rPr>
        <w:footnoteReference w:id="8"/>
      </w:r>
      <w:r w:rsidRPr="003120D3">
        <w:t xml:space="preserve">, która obiecywała nadludzką siłę sprawczą </w:t>
      </w:r>
      <w:r w:rsidR="00084B13" w:rsidRPr="003120D3">
        <w:t>–</w:t>
      </w:r>
      <w:r w:rsidRPr="003120D3">
        <w:t xml:space="preserve"> </w:t>
      </w:r>
      <w:r w:rsidR="00A12867" w:rsidRPr="003120D3">
        <w:t>„</w:t>
      </w:r>
      <w:r w:rsidRPr="003120D3">
        <w:t xml:space="preserve">sekret </w:t>
      </w:r>
      <w:r w:rsidR="00036E27">
        <w:t>wydarty</w:t>
      </w:r>
      <w:r w:rsidRPr="003120D3">
        <w:t xml:space="preserve"> błyskawicom</w:t>
      </w:r>
      <w:r w:rsidR="00A12867" w:rsidRPr="003120D3">
        <w:t>”</w:t>
      </w:r>
      <w:r w:rsidRPr="003120D3">
        <w:t>, by posłużyć się metaforą z hymnu polskich elektryków. Spójrzmy na broszurę Wydawnictwa Związku Elektrowni Polskich z 192</w:t>
      </w:r>
      <w:r w:rsidR="00C37CFA" w:rsidRPr="003120D3">
        <w:t>8</w:t>
      </w:r>
      <w:r w:rsidRPr="003120D3">
        <w:t xml:space="preserve"> roku zatytułowaną </w:t>
      </w:r>
      <w:r w:rsidRPr="003120D3">
        <w:rPr>
          <w:i/>
        </w:rPr>
        <w:t>Elektryczność w pokoju jadalnym</w:t>
      </w:r>
      <w:r w:rsidR="00795A05" w:rsidRPr="003120D3">
        <w:t>,</w:t>
      </w:r>
      <w:r w:rsidRPr="003120D3">
        <w:t xml:space="preserve"> w której w taki oto sposób reklamowano nowoczesnym mieszczanom elektryczną </w:t>
      </w:r>
      <w:r w:rsidR="00442194" w:rsidRPr="003120D3">
        <w:t>„</w:t>
      </w:r>
      <w:r w:rsidRPr="003120D3">
        <w:t xml:space="preserve">siłę roboczą”: </w:t>
      </w:r>
    </w:p>
    <w:p w14:paraId="00000017" w14:textId="244E58C0" w:rsidR="005415FD" w:rsidRPr="003120D3" w:rsidRDefault="00856E00" w:rsidP="00746B85">
      <w:pPr>
        <w:spacing w:before="240" w:after="240"/>
        <w:ind w:left="566" w:right="1092"/>
        <w:jc w:val="both"/>
      </w:pPr>
      <w:r w:rsidRPr="00746B85">
        <w:rPr>
          <w:sz w:val="20"/>
          <w:szCs w:val="20"/>
        </w:rPr>
        <w:t xml:space="preserve">Połączyliśmy nasze mieszkanie </w:t>
      </w:r>
      <w:r w:rsidR="00A63C5A" w:rsidRPr="00746B85">
        <w:rPr>
          <w:sz w:val="20"/>
          <w:szCs w:val="20"/>
        </w:rPr>
        <w:t>–</w:t>
      </w:r>
      <w:r w:rsidRPr="00746B85">
        <w:rPr>
          <w:sz w:val="20"/>
          <w:szCs w:val="20"/>
        </w:rPr>
        <w:t xml:space="preserve"> można by rzec </w:t>
      </w:r>
      <w:r w:rsidR="00A63C5A" w:rsidRPr="00746B85">
        <w:rPr>
          <w:sz w:val="20"/>
          <w:szCs w:val="20"/>
        </w:rPr>
        <w:t>–</w:t>
      </w:r>
      <w:r w:rsidRPr="00746B85">
        <w:rPr>
          <w:sz w:val="20"/>
          <w:szCs w:val="20"/>
        </w:rPr>
        <w:t xml:space="preserve"> z wszechświatem, z którego czerpiemy subtelny, niematerialny ekstrakt. Czynimy zeń swego najbardziej posłusznego, a jednocześnie o cudownych zdolnościach </w:t>
      </w:r>
      <w:r w:rsidR="00A63C5A" w:rsidRPr="00746B85">
        <w:rPr>
          <w:sz w:val="20"/>
          <w:szCs w:val="20"/>
        </w:rPr>
        <w:t>–</w:t>
      </w:r>
      <w:r w:rsidRPr="00746B85">
        <w:rPr>
          <w:sz w:val="20"/>
          <w:szCs w:val="20"/>
        </w:rPr>
        <w:t xml:space="preserve"> sługę. Jest to sługa</w:t>
      </w:r>
      <w:r w:rsidR="00442194" w:rsidRPr="00746B85">
        <w:rPr>
          <w:sz w:val="20"/>
          <w:szCs w:val="20"/>
        </w:rPr>
        <w:t>,</w:t>
      </w:r>
      <w:r w:rsidRPr="00746B85">
        <w:rPr>
          <w:sz w:val="20"/>
          <w:szCs w:val="20"/>
        </w:rPr>
        <w:t xml:space="preserve"> który zawołany, spełnia, co do niego należy i znika</w:t>
      </w:r>
      <w:r w:rsidR="00A12867" w:rsidRPr="00746B85">
        <w:rPr>
          <w:sz w:val="20"/>
          <w:szCs w:val="20"/>
        </w:rPr>
        <w:t xml:space="preserve"> </w:t>
      </w:r>
      <w:r w:rsidRPr="00746B85">
        <w:rPr>
          <w:sz w:val="20"/>
          <w:szCs w:val="20"/>
        </w:rPr>
        <w:t>ni</w:t>
      </w:r>
      <w:r w:rsidR="00A12867" w:rsidRPr="00746B85">
        <w:rPr>
          <w:sz w:val="20"/>
          <w:szCs w:val="20"/>
        </w:rPr>
        <w:t>e</w:t>
      </w:r>
      <w:r w:rsidRPr="00746B85">
        <w:rPr>
          <w:sz w:val="20"/>
          <w:szCs w:val="20"/>
        </w:rPr>
        <w:t xml:space="preserve"> pozostawi</w:t>
      </w:r>
      <w:r w:rsidR="00A12867" w:rsidRPr="00746B85">
        <w:rPr>
          <w:sz w:val="20"/>
          <w:szCs w:val="20"/>
        </w:rPr>
        <w:t xml:space="preserve">ając </w:t>
      </w:r>
      <w:r w:rsidRPr="00746B85">
        <w:rPr>
          <w:sz w:val="20"/>
          <w:szCs w:val="20"/>
        </w:rPr>
        <w:t>jakichkolwiek niemiłych śladów swojej obecności</w:t>
      </w:r>
      <w:r w:rsidRPr="00746B85">
        <w:rPr>
          <w:sz w:val="20"/>
          <w:szCs w:val="20"/>
          <w:vertAlign w:val="superscript"/>
        </w:rPr>
        <w:footnoteReference w:id="9"/>
      </w:r>
      <w:r w:rsidR="00795A05" w:rsidRPr="00746B85">
        <w:rPr>
          <w:sz w:val="20"/>
          <w:szCs w:val="20"/>
        </w:rPr>
        <w:t>.</w:t>
      </w:r>
      <w:r w:rsidRPr="00746B85">
        <w:rPr>
          <w:sz w:val="20"/>
          <w:szCs w:val="20"/>
        </w:rPr>
        <w:t xml:space="preserve"> </w:t>
      </w:r>
    </w:p>
    <w:p w14:paraId="00000018" w14:textId="66AFB053" w:rsidR="005415FD" w:rsidRPr="003120D3" w:rsidRDefault="00856E00" w:rsidP="00746B85">
      <w:pPr>
        <w:spacing w:line="360" w:lineRule="auto"/>
        <w:ind w:firstLine="566"/>
        <w:jc w:val="both"/>
      </w:pPr>
      <w:bookmarkStart w:id="0" w:name="_heading=h.gjdgxs" w:colFirst="0" w:colLast="0"/>
      <w:bookmarkEnd w:id="0"/>
      <w:r w:rsidRPr="003120D3">
        <w:t>Motyw elektrycznej sublimacji, polegający na przedstawieniu technologii jako mistycznej siły sprawczej o nadludzkich wręcz właściwościach, to figura przewijająca się przez rozmaite teksty przełomu XIX</w:t>
      </w:r>
      <w:r w:rsidR="00795A05" w:rsidRPr="003120D3">
        <w:t xml:space="preserve"> </w:t>
      </w:r>
      <w:r w:rsidRPr="003120D3">
        <w:t xml:space="preserve">i </w:t>
      </w:r>
      <w:r w:rsidR="00237CFC" w:rsidRPr="003120D3">
        <w:t>XX</w:t>
      </w:r>
      <w:r w:rsidR="00795A05" w:rsidRPr="003120D3">
        <w:t xml:space="preserve"> </w:t>
      </w:r>
      <w:r w:rsidRPr="003120D3">
        <w:t>wieku</w:t>
      </w:r>
      <w:r w:rsidR="00795A05" w:rsidRPr="003120D3">
        <w:t xml:space="preserve"> – </w:t>
      </w:r>
      <w:r w:rsidRPr="003120D3">
        <w:t>od powyższego felietonu reklamowego po przykłady literackie u Waltera Benjamina, który pisał o świetle miejskim</w:t>
      </w:r>
      <w:r w:rsidR="00251AC9">
        <w:t>,</w:t>
      </w:r>
      <w:r w:rsidRPr="003120D3">
        <w:t xml:space="preserve"> porównując je do </w:t>
      </w:r>
      <w:r w:rsidR="00795A05" w:rsidRPr="003120D3">
        <w:t>„</w:t>
      </w:r>
      <w:r w:rsidRPr="003120D3">
        <w:t xml:space="preserve">kuli życia” czy Andrieja Płatonowa nazywającego elektryczność </w:t>
      </w:r>
      <w:r w:rsidR="00A12867" w:rsidRPr="003120D3">
        <w:t>„</w:t>
      </w:r>
      <w:r w:rsidRPr="003120D3">
        <w:t>rewolucją</w:t>
      </w:r>
      <w:r w:rsidRPr="003120D3">
        <w:rPr>
          <w:color w:val="222222"/>
          <w:highlight w:val="white"/>
        </w:rPr>
        <w:t xml:space="preserve"> przekształconą z nadziei w substancję</w:t>
      </w:r>
      <w:r w:rsidR="00A12867" w:rsidRPr="003120D3">
        <w:rPr>
          <w:color w:val="222222"/>
          <w:highlight w:val="white"/>
        </w:rPr>
        <w:t>”</w:t>
      </w:r>
      <w:r w:rsidR="00036E27">
        <w:rPr>
          <w:rStyle w:val="Odwoanieprzypisudolnego"/>
          <w:color w:val="222222"/>
          <w:highlight w:val="white"/>
        </w:rPr>
        <w:footnoteReference w:id="10"/>
      </w:r>
      <w:r w:rsidRPr="003120D3">
        <w:rPr>
          <w:color w:val="222222"/>
          <w:highlight w:val="white"/>
        </w:rPr>
        <w:t>.</w:t>
      </w:r>
      <w:r w:rsidRPr="003120D3">
        <w:t xml:space="preserve"> W przytoczonym fragmencie uderza jednak antropomorfizowanie elektryczności, która</w:t>
      </w:r>
      <w:r w:rsidR="00251AC9">
        <w:t>,</w:t>
      </w:r>
      <w:r w:rsidRPr="003120D3">
        <w:t xml:space="preserve"> choć transcendentalna i </w:t>
      </w:r>
      <w:r w:rsidR="00795A05" w:rsidRPr="003120D3">
        <w:t>„</w:t>
      </w:r>
      <w:r w:rsidRPr="003120D3">
        <w:t>cudowna”</w:t>
      </w:r>
      <w:r w:rsidR="00251AC9">
        <w:t>,</w:t>
      </w:r>
      <w:r w:rsidRPr="003120D3">
        <w:t xml:space="preserve"> zostaje ujarzmiona i zaprzęgnięta do </w:t>
      </w:r>
      <w:r w:rsidR="00620F12" w:rsidRPr="003120D3">
        <w:t>doświadczeni</w:t>
      </w:r>
      <w:r w:rsidR="009E428A" w:rsidRPr="003120D3">
        <w:t>a</w:t>
      </w:r>
      <w:r w:rsidR="00620F12" w:rsidRPr="003120D3">
        <w:t xml:space="preserve"> użytkownika</w:t>
      </w:r>
      <w:r w:rsidRPr="003120D3">
        <w:t xml:space="preserve"> </w:t>
      </w:r>
      <w:r w:rsidR="008D10B8" w:rsidRPr="003120D3">
        <w:t>(</w:t>
      </w:r>
      <w:proofErr w:type="spellStart"/>
      <w:r w:rsidR="008D10B8" w:rsidRPr="003120D3">
        <w:rPr>
          <w:i/>
        </w:rPr>
        <w:t>user</w:t>
      </w:r>
      <w:proofErr w:type="spellEnd"/>
      <w:r w:rsidR="008D10B8" w:rsidRPr="003120D3">
        <w:rPr>
          <w:i/>
        </w:rPr>
        <w:t xml:space="preserve"> </w:t>
      </w:r>
      <w:proofErr w:type="spellStart"/>
      <w:r w:rsidR="008D10B8" w:rsidRPr="003120D3">
        <w:rPr>
          <w:i/>
        </w:rPr>
        <w:t>experience</w:t>
      </w:r>
      <w:proofErr w:type="spellEnd"/>
      <w:r w:rsidR="008D10B8" w:rsidRPr="003120D3">
        <w:t>)</w:t>
      </w:r>
      <w:r w:rsidR="003D0B69" w:rsidRPr="003120D3">
        <w:t xml:space="preserve"> </w:t>
      </w:r>
      <w:r w:rsidRPr="003120D3">
        <w:t>w sposób bezszelestny i niewidzialny, niczym cała jej infrastruktura</w:t>
      </w:r>
      <w:r w:rsidR="00795A05" w:rsidRPr="003120D3">
        <w:t>.</w:t>
      </w:r>
      <w:r w:rsidRPr="003120D3">
        <w:t xml:space="preserve"> </w:t>
      </w:r>
      <w:r w:rsidR="00795A05" w:rsidRPr="003120D3">
        <w:t>Jak s</w:t>
      </w:r>
      <w:r w:rsidRPr="003120D3">
        <w:t xml:space="preserve">łusznie zauważa historyk sztuki i architektury Sandy </w:t>
      </w:r>
      <w:proofErr w:type="spellStart"/>
      <w:r w:rsidRPr="003120D3">
        <w:t>Isenstadt</w:t>
      </w:r>
      <w:proofErr w:type="spellEnd"/>
      <w:r w:rsidRPr="003120D3">
        <w:t xml:space="preserve">, gest zapalania światła za </w:t>
      </w:r>
      <w:r w:rsidR="00795A05" w:rsidRPr="003120D3">
        <w:t>pomocą</w:t>
      </w:r>
      <w:r w:rsidR="00E839AE" w:rsidRPr="003120D3">
        <w:t xml:space="preserve"> elektrycznego</w:t>
      </w:r>
      <w:r w:rsidR="00795A05" w:rsidRPr="003120D3">
        <w:t xml:space="preserve"> </w:t>
      </w:r>
      <w:r w:rsidR="007F6C00" w:rsidRPr="003120D3">
        <w:t>w</w:t>
      </w:r>
      <w:r w:rsidRPr="003120D3">
        <w:t>łącznika, był tyleż niesamowity</w:t>
      </w:r>
      <w:r w:rsidR="009E428A" w:rsidRPr="003120D3">
        <w:t>,</w:t>
      </w:r>
      <w:r w:rsidRPr="003120D3">
        <w:t xml:space="preserve"> co intymny i sprawczy: </w:t>
      </w:r>
      <w:r w:rsidR="00795A05" w:rsidRPr="003120D3">
        <w:t>„</w:t>
      </w:r>
      <w:r w:rsidRPr="003120D3">
        <w:t xml:space="preserve">niepozorny gest stwarzał możliwość maksymalnej optycznej metamorfozy otoczenia </w:t>
      </w:r>
      <w:r w:rsidR="00795A05" w:rsidRPr="003120D3">
        <w:t>[</w:t>
      </w:r>
      <w:r w:rsidRPr="003120D3">
        <w:t>...</w:t>
      </w:r>
      <w:r w:rsidR="00795A05" w:rsidRPr="003120D3">
        <w:t>]</w:t>
      </w:r>
      <w:r w:rsidR="003B7BF3" w:rsidRPr="003120D3">
        <w:t>,</w:t>
      </w:r>
      <w:r w:rsidRPr="003120D3">
        <w:t xml:space="preserve"> a empirycznie rzecz ujmując, włącznik sugerował łatwość</w:t>
      </w:r>
      <w:r w:rsidR="00251AC9">
        <w:t>,</w:t>
      </w:r>
      <w:r w:rsidRPr="003120D3">
        <w:t xml:space="preserve"> z jaką za pstryknięciem palca materializuje się ogromna ilość pracy, niepoliczalne zasoby energii i rozległa infrastruktura sieci”</w:t>
      </w:r>
      <w:r w:rsidRPr="003120D3">
        <w:rPr>
          <w:vertAlign w:val="superscript"/>
        </w:rPr>
        <w:footnoteReference w:id="11"/>
      </w:r>
      <w:r w:rsidR="00795A05" w:rsidRPr="003120D3">
        <w:t>.</w:t>
      </w:r>
      <w:r w:rsidRPr="003120D3">
        <w:t xml:space="preserve"> Interakcja między odbiorcą a usługą </w:t>
      </w:r>
      <w:r w:rsidR="00795A05" w:rsidRPr="003120D3">
        <w:t xml:space="preserve">dostarczania </w:t>
      </w:r>
      <w:r w:rsidRPr="003120D3">
        <w:t xml:space="preserve">elektryczności miała więc w sobie coś z codziennej magii, </w:t>
      </w:r>
      <w:proofErr w:type="spellStart"/>
      <w:r w:rsidRPr="003120D3">
        <w:t>performansu</w:t>
      </w:r>
      <w:proofErr w:type="spellEnd"/>
      <w:r w:rsidRPr="003120D3">
        <w:t xml:space="preserve"> medi</w:t>
      </w:r>
      <w:r w:rsidR="0040222E">
        <w:t>um</w:t>
      </w:r>
      <w:r w:rsidRPr="003120D3">
        <w:t xml:space="preserve"> na użytek </w:t>
      </w:r>
      <w:r w:rsidR="00795A05" w:rsidRPr="003120D3">
        <w:t xml:space="preserve">prywatnej </w:t>
      </w:r>
      <w:r w:rsidRPr="003120D3">
        <w:t>sfery domowej</w:t>
      </w:r>
      <w:r w:rsidR="00746B85">
        <w:rPr>
          <w:rStyle w:val="Odwoanieprzypisudolnego"/>
        </w:rPr>
        <w:footnoteReference w:id="12"/>
      </w:r>
      <w:r w:rsidRPr="003120D3">
        <w:t xml:space="preserve">, który odbył długą drogę od publicznych pokazów </w:t>
      </w:r>
      <w:r w:rsidRPr="003120D3">
        <w:lastRenderedPageBreak/>
        <w:t xml:space="preserve">iluzjonistycznych i półprywatnych seansów w salonach spirytystek, by wreszcie wkroczyć do przestrzeni mieszkalnej i na dobre się w niej rozgościć. Dziś, kiedy projektowanie technologii jest ściśle związane z kreowaniem intymnej relacji użytkownika z </w:t>
      </w:r>
      <w:proofErr w:type="spellStart"/>
      <w:r w:rsidRPr="003120D3">
        <w:t>interfesjem</w:t>
      </w:r>
      <w:proofErr w:type="spellEnd"/>
      <w:r w:rsidRPr="003120D3">
        <w:t xml:space="preserve"> (komputer </w:t>
      </w:r>
      <w:r w:rsidRPr="003120D3">
        <w:rPr>
          <w:color w:val="000000" w:themeColor="text1"/>
        </w:rPr>
        <w:t>o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s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o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b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i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s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t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y</w:t>
      </w:r>
      <w:r w:rsidRPr="003120D3">
        <w:rPr>
          <w:i/>
          <w:color w:val="000000" w:themeColor="text1"/>
        </w:rPr>
        <w:t>,</w:t>
      </w:r>
      <w:r w:rsidRPr="003120D3">
        <w:rPr>
          <w:color w:val="000000" w:themeColor="text1"/>
        </w:rPr>
        <w:t xml:space="preserve"> </w:t>
      </w:r>
      <w:r w:rsidRPr="003120D3">
        <w:rPr>
          <w:i/>
          <w:color w:val="000000" w:themeColor="text1"/>
        </w:rPr>
        <w:t>i</w:t>
      </w:r>
      <w:r w:rsidRPr="003120D3">
        <w:rPr>
          <w:color w:val="000000" w:themeColor="text1"/>
        </w:rPr>
        <w:t>-</w:t>
      </w:r>
      <w:r w:rsidR="00053A17" w:rsidRPr="003120D3">
        <w:rPr>
          <w:color w:val="000000" w:themeColor="text1"/>
        </w:rPr>
        <w:t>P</w:t>
      </w:r>
      <w:r w:rsidRPr="003120D3">
        <w:rPr>
          <w:color w:val="000000" w:themeColor="text1"/>
        </w:rPr>
        <w:t>hone, i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n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d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y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w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i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d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u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a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l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>n</w:t>
      </w:r>
      <w:r w:rsidR="00A45316" w:rsidRPr="003120D3">
        <w:rPr>
          <w:color w:val="000000" w:themeColor="text1"/>
        </w:rPr>
        <w:t xml:space="preserve"> </w:t>
      </w:r>
      <w:r w:rsidRPr="003120D3">
        <w:rPr>
          <w:color w:val="000000" w:themeColor="text1"/>
        </w:rPr>
        <w:t xml:space="preserve">e rekomendacje sugerowane przez algorytmy, </w:t>
      </w:r>
      <w:proofErr w:type="spellStart"/>
      <w:r w:rsidRPr="003120D3">
        <w:rPr>
          <w:i/>
          <w:color w:val="000000" w:themeColor="text1"/>
        </w:rPr>
        <w:t>chatboty</w:t>
      </w:r>
      <w:proofErr w:type="spellEnd"/>
      <w:r w:rsidR="00722485">
        <w:rPr>
          <w:color w:val="000000" w:themeColor="text1"/>
        </w:rPr>
        <w:t xml:space="preserve"> –</w:t>
      </w:r>
      <w:r w:rsidR="00BE13FD" w:rsidRPr="003120D3">
        <w:rPr>
          <w:color w:val="000000" w:themeColor="text1"/>
        </w:rPr>
        <w:t xml:space="preserve"> </w:t>
      </w:r>
      <w:r w:rsidR="008C7B3E" w:rsidRPr="003120D3">
        <w:rPr>
          <w:color w:val="000000" w:themeColor="text1"/>
        </w:rPr>
        <w:t>czyli</w:t>
      </w:r>
      <w:r w:rsidR="008C7B3E" w:rsidRPr="003120D3">
        <w:rPr>
          <w:i/>
          <w:color w:val="000000" w:themeColor="text1"/>
        </w:rPr>
        <w:t xml:space="preserve"> </w:t>
      </w:r>
      <w:r w:rsidR="008C7B3E" w:rsidRPr="003120D3">
        <w:rPr>
          <w:color w:val="000000" w:themeColor="text1"/>
          <w:shd w:val="clear" w:color="auto" w:fill="FFFFFF"/>
        </w:rPr>
        <w:t>programy komputerowe replikujące zachowania ludzkie</w:t>
      </w:r>
      <w:r w:rsidRPr="003120D3">
        <w:rPr>
          <w:color w:val="000000" w:themeColor="text1"/>
        </w:rPr>
        <w:t xml:space="preserve">), ciężko </w:t>
      </w:r>
      <w:r w:rsidRPr="003120D3">
        <w:t>wyobrazić sobie bardziej powszednie doświadczenie niż natychmiastowe rozświetlenie mroku sypialni strumieniem światła. Okiełznanie śmiertelnej siły, znanej dotychczas wyłącznie pod postacią wyładowań atmosferycznych i zawiadywanie nią poprzez dotyk jednego przycisku</w:t>
      </w:r>
      <w:r w:rsidR="00053A17" w:rsidRPr="003120D3">
        <w:t>,</w:t>
      </w:r>
      <w:r w:rsidRPr="003120D3">
        <w:t xml:space="preserve"> musiało być w istocie źródłem satysfakcji i konsumenckiej sprawczości. Zanim jednak ta boska </w:t>
      </w:r>
      <w:proofErr w:type="spellStart"/>
      <w:r w:rsidRPr="003120D3">
        <w:t>haptyka</w:t>
      </w:r>
      <w:proofErr w:type="spellEnd"/>
      <w:r w:rsidRPr="003120D3">
        <w:t xml:space="preserve"> stała się elementem codziennego doświadczenia, elektryczność, jak każda technologia przełomu, budziła tyle</w:t>
      </w:r>
      <w:r w:rsidR="00053A17" w:rsidRPr="003120D3">
        <w:t xml:space="preserve"> samo</w:t>
      </w:r>
      <w:r w:rsidRPr="003120D3">
        <w:t xml:space="preserve"> lęków</w:t>
      </w:r>
      <w:r w:rsidR="00A45316" w:rsidRPr="003120D3">
        <w:t>,</w:t>
      </w:r>
      <w:r w:rsidRPr="003120D3">
        <w:t xml:space="preserve"> co zachwytu. </w:t>
      </w:r>
    </w:p>
    <w:p w14:paraId="00000019" w14:textId="77777777" w:rsidR="005415FD" w:rsidRPr="003120D3" w:rsidRDefault="005415FD" w:rsidP="003120D3">
      <w:pPr>
        <w:spacing w:line="360" w:lineRule="auto"/>
        <w:jc w:val="both"/>
      </w:pPr>
    </w:p>
    <w:p w14:paraId="0000001A" w14:textId="77777777" w:rsidR="005415FD" w:rsidRPr="003120D3" w:rsidRDefault="00856E00" w:rsidP="003120D3">
      <w:pPr>
        <w:spacing w:line="360" w:lineRule="auto"/>
        <w:jc w:val="both"/>
        <w:rPr>
          <w:b/>
        </w:rPr>
      </w:pPr>
      <w:r w:rsidRPr="003120D3">
        <w:rPr>
          <w:b/>
        </w:rPr>
        <w:t>Od elektrycznej sublimacji do rozedrganej infrastruktury</w:t>
      </w:r>
    </w:p>
    <w:p w14:paraId="0000001B" w14:textId="77777777" w:rsidR="005415FD" w:rsidRPr="003120D3" w:rsidRDefault="00856E00" w:rsidP="003120D3">
      <w:pPr>
        <w:spacing w:line="360" w:lineRule="auto"/>
        <w:jc w:val="both"/>
      </w:pPr>
      <w:r w:rsidRPr="003120D3">
        <w:t xml:space="preserve"> </w:t>
      </w:r>
    </w:p>
    <w:p w14:paraId="0000001C" w14:textId="77149583" w:rsidR="005415FD" w:rsidRPr="003120D3" w:rsidRDefault="00856E00" w:rsidP="00746B85">
      <w:pPr>
        <w:spacing w:line="360" w:lineRule="auto"/>
        <w:ind w:firstLine="709"/>
        <w:jc w:val="both"/>
      </w:pPr>
      <w:r w:rsidRPr="003120D3">
        <w:t>Pisząc o elektrycznej sublimacji</w:t>
      </w:r>
      <w:r w:rsidR="00110077">
        <w:t>,</w:t>
      </w:r>
      <w:r w:rsidRPr="003120D3">
        <w:t xml:space="preserve"> chciałabym odejść od myślenia magicznego na temat technologii, a skupić się na doświadczeniu </w:t>
      </w:r>
      <w:r w:rsidR="008C7B3E" w:rsidRPr="003120D3">
        <w:t xml:space="preserve">przełomu </w:t>
      </w:r>
      <w:r w:rsidRPr="003120D3">
        <w:t>technologicznego jako ontologicznego wstrząsu; wydarzenia, które</w:t>
      </w:r>
      <w:r w:rsidR="0043527C" w:rsidRPr="003120D3">
        <w:t xml:space="preserve"> powoduje w świadomości człowieka kryzys poznawczy i egzystencjalny. To wydarzenie, które Benjamin </w:t>
      </w:r>
      <w:proofErr w:type="spellStart"/>
      <w:r w:rsidR="0043527C" w:rsidRPr="003120D3">
        <w:t>Bratton</w:t>
      </w:r>
      <w:proofErr w:type="spellEnd"/>
      <w:r w:rsidR="0043527C" w:rsidRPr="003120D3">
        <w:t xml:space="preserve"> nazywa zwrotem kopernikańskim</w:t>
      </w:r>
      <w:r w:rsidR="0075259A">
        <w:rPr>
          <w:rStyle w:val="Odwoanieprzypisudolnego"/>
        </w:rPr>
        <w:footnoteReference w:id="13"/>
      </w:r>
      <w:r w:rsidR="00110077">
        <w:t>,</w:t>
      </w:r>
      <w:r w:rsidR="0043527C" w:rsidRPr="003120D3">
        <w:t xml:space="preserve"> potrafi zachwiać wiarą w sprawczość jednostki, pokazując, że oto jest coś większego i silniejszego od nas, co sprawia, że człowiek</w:t>
      </w:r>
      <w:r w:rsidR="00110077">
        <w:t>,</w:t>
      </w:r>
      <w:r w:rsidR="0043527C" w:rsidRPr="003120D3">
        <w:t xml:space="preserve"> pomimo swoich fantazji o ujarzmianiu natury i technologii</w:t>
      </w:r>
      <w:r w:rsidR="00110077">
        <w:t>,</w:t>
      </w:r>
      <w:r w:rsidR="0043527C" w:rsidRPr="003120D3">
        <w:t xml:space="preserve"> bynajmniej nie jest </w:t>
      </w:r>
      <w:r w:rsidR="00E31B32" w:rsidRPr="003120D3">
        <w:t xml:space="preserve">w centrum planetarnej struktury. </w:t>
      </w:r>
      <w:r w:rsidRPr="003120D3">
        <w:t xml:space="preserve">Tłem </w:t>
      </w:r>
      <w:r w:rsidR="000A0BC5" w:rsidRPr="003120D3">
        <w:t xml:space="preserve">historycznym </w:t>
      </w:r>
      <w:r w:rsidRPr="003120D3">
        <w:t xml:space="preserve">pracy Agnieszki Polskiej jest przełomowy moment w historii </w:t>
      </w:r>
      <w:r w:rsidR="008C7B3E" w:rsidRPr="003120D3">
        <w:t>s</w:t>
      </w:r>
      <w:r w:rsidRPr="003120D3">
        <w:t>późnionej modernizacji polskiej wsi</w:t>
      </w:r>
      <w:r w:rsidR="000A0BC5" w:rsidRPr="003120D3">
        <w:t>, czyli</w:t>
      </w:r>
      <w:r w:rsidRPr="003120D3">
        <w:t xml:space="preserve"> podłączenie obszarów wiejskich do sieci elektr</w:t>
      </w:r>
      <w:r w:rsidR="0040222E">
        <w:t>oenerg</w:t>
      </w:r>
      <w:r w:rsidRPr="003120D3">
        <w:t xml:space="preserve">etycznej na początku lat 50. ubiegłego wieku oraz </w:t>
      </w:r>
      <w:r w:rsidR="00CC055D" w:rsidRPr="003120D3">
        <w:t>oddoln</w:t>
      </w:r>
      <w:r w:rsidR="00203357" w:rsidRPr="003120D3">
        <w:t>a</w:t>
      </w:r>
      <w:r w:rsidR="00CC055D" w:rsidRPr="003120D3">
        <w:t xml:space="preserve"> </w:t>
      </w:r>
      <w:r w:rsidRPr="003120D3">
        <w:t xml:space="preserve">mobilizacja grup społecznych, włączających się </w:t>
      </w:r>
      <w:r w:rsidR="00CC055D" w:rsidRPr="003120D3">
        <w:t xml:space="preserve">w </w:t>
      </w:r>
      <w:r w:rsidRPr="003120D3">
        <w:t xml:space="preserve">proces rewolucji energetycznej. Po </w:t>
      </w:r>
      <w:r w:rsidR="00120079" w:rsidRPr="003120D3">
        <w:t xml:space="preserve">II </w:t>
      </w:r>
      <w:r w:rsidR="000A0BC5" w:rsidRPr="003120D3">
        <w:t>wojnie światowej</w:t>
      </w:r>
      <w:r w:rsidRPr="003120D3">
        <w:t xml:space="preserve"> na </w:t>
      </w:r>
      <w:r w:rsidR="008C7B3E" w:rsidRPr="003120D3">
        <w:t xml:space="preserve">obszarach </w:t>
      </w:r>
      <w:r w:rsidRPr="003120D3">
        <w:t>dawn</w:t>
      </w:r>
      <w:r w:rsidR="008C7B3E" w:rsidRPr="003120D3">
        <w:t xml:space="preserve">ej II Rzeczpospolitej </w:t>
      </w:r>
      <w:r w:rsidRPr="003120D3">
        <w:t>było około 1830 zelektryfikowanych wsi</w:t>
      </w:r>
      <w:r w:rsidR="007655B5">
        <w:t>,</w:t>
      </w:r>
      <w:r w:rsidRPr="003120D3">
        <w:t xml:space="preserve"> </w:t>
      </w:r>
      <w:r w:rsidR="000341C2">
        <w:t xml:space="preserve">a </w:t>
      </w:r>
      <w:r w:rsidRPr="003120D3">
        <w:t xml:space="preserve">na </w:t>
      </w:r>
      <w:r w:rsidR="000A0BC5" w:rsidRPr="003120D3">
        <w:t>Z</w:t>
      </w:r>
      <w:r w:rsidRPr="003120D3">
        <w:t xml:space="preserve">iemiach </w:t>
      </w:r>
      <w:r w:rsidR="000A0BC5" w:rsidRPr="003120D3">
        <w:t>O</w:t>
      </w:r>
      <w:r w:rsidRPr="003120D3">
        <w:t>dzyskanych</w:t>
      </w:r>
      <w:r w:rsidR="000341C2" w:rsidRPr="003120D3">
        <w:t xml:space="preserve"> 1680</w:t>
      </w:r>
      <w:r w:rsidR="000A0BC5" w:rsidRPr="003120D3">
        <w:t>,</w:t>
      </w:r>
      <w:r w:rsidRPr="003120D3">
        <w:t xml:space="preserve"> co stanowiło około 9 procent wsi w Polsce i około 2 procent gospodarstw rolnych. W planie trzyletnim przystąpiono do elektryfikacji obszarów wiejskich, ale dopiero </w:t>
      </w:r>
      <w:r w:rsidR="000A0BC5" w:rsidRPr="003120D3">
        <w:t>U</w:t>
      </w:r>
      <w:r w:rsidRPr="003120D3">
        <w:t xml:space="preserve">stawa o powszechnej elektryfikacji wsi i osiedli uchwalona przez sejm 28 czerwca 1950 roku zapewniła szybki i równomierny rozwój </w:t>
      </w:r>
      <w:r w:rsidR="007E555F" w:rsidRPr="003120D3">
        <w:t xml:space="preserve">sieci </w:t>
      </w:r>
      <w:r w:rsidRPr="003120D3">
        <w:t>elektr</w:t>
      </w:r>
      <w:r w:rsidR="007E555F" w:rsidRPr="003120D3">
        <w:t>oenergetycznej</w:t>
      </w:r>
      <w:r w:rsidRPr="003120D3">
        <w:t xml:space="preserve">. Okres pierwszych lat po wojnie to także moment, kiedy we wsiach </w:t>
      </w:r>
      <w:r w:rsidRPr="003120D3">
        <w:lastRenderedPageBreak/>
        <w:t xml:space="preserve">i lasach na terenie wschodniej i centralnej Polski ukrywali się przedstawiciele </w:t>
      </w:r>
      <w:r w:rsidR="007655B5" w:rsidRPr="003120D3">
        <w:t xml:space="preserve">antykomunistycznego </w:t>
      </w:r>
      <w:r w:rsidRPr="003120D3">
        <w:t xml:space="preserve">podziemia w oczekiwaniu na kolejny zryw zbrojny. </w:t>
      </w:r>
      <w:r w:rsidR="00E31B32" w:rsidRPr="003120D3">
        <w:t>To właśnie ten moment przed powszechną elektryfikacją rejonów wiejskich zostaje ukazany przez Agnieszkę Polsk</w:t>
      </w:r>
      <w:r w:rsidR="00BE13FD" w:rsidRPr="003120D3">
        <w:t>ą</w:t>
      </w:r>
      <w:r w:rsidR="00E31B32" w:rsidRPr="003120D3">
        <w:t xml:space="preserve"> w </w:t>
      </w:r>
      <w:r w:rsidR="00E31B32" w:rsidRPr="003120D3">
        <w:rPr>
          <w:i/>
        </w:rPr>
        <w:t>Planie Tysiącletnim</w:t>
      </w:r>
      <w:r w:rsidR="007B041C" w:rsidRPr="003120D3">
        <w:t xml:space="preserve">. Zrębami </w:t>
      </w:r>
      <w:r w:rsidRPr="003120D3">
        <w:t xml:space="preserve">infrastruktury energetyczno-informacyjnej </w:t>
      </w:r>
      <w:r w:rsidR="007B041C" w:rsidRPr="003120D3">
        <w:t>są</w:t>
      </w:r>
      <w:r w:rsidR="00C37CFA" w:rsidRPr="003120D3">
        <w:t xml:space="preserve"> w nim</w:t>
      </w:r>
      <w:r w:rsidR="007B041C" w:rsidRPr="003120D3">
        <w:t xml:space="preserve"> z jednej</w:t>
      </w:r>
      <w:r w:rsidR="00E5253B" w:rsidRPr="003120D3">
        <w:t xml:space="preserve"> strony</w:t>
      </w:r>
      <w:r w:rsidR="007B041C" w:rsidRPr="003120D3">
        <w:t xml:space="preserve"> opowieści </w:t>
      </w:r>
      <w:r w:rsidR="00E5253B" w:rsidRPr="003120D3">
        <w:t xml:space="preserve">inżynierów </w:t>
      </w:r>
      <w:r w:rsidR="007B041C" w:rsidRPr="003120D3">
        <w:t>o niedawno zainstalowanej przetwornicy prądu, a z drugiej</w:t>
      </w:r>
      <w:r w:rsidR="00E5253B" w:rsidRPr="003120D3">
        <w:t>, jedyne widoczne na ekranie wyposażenie partyzantów:</w:t>
      </w:r>
      <w:r w:rsidRPr="003120D3">
        <w:t xml:space="preserve"> zapałki i technologia radiofoniczna. Odbiornik radiowy, z którego wydobywa się transmisja </w:t>
      </w:r>
      <w:r w:rsidR="003B7A85" w:rsidRPr="003120D3">
        <w:t>h</w:t>
      </w:r>
      <w:r w:rsidRPr="003120D3">
        <w:t xml:space="preserve">ejnału </w:t>
      </w:r>
      <w:r w:rsidR="000A0BC5" w:rsidRPr="003120D3">
        <w:t>m</w:t>
      </w:r>
      <w:r w:rsidRPr="003120D3">
        <w:t>ariackiego jest doświadczeniem medialnym, łączącym osoby na obu ekranac</w:t>
      </w:r>
      <w:r w:rsidR="003B7A85" w:rsidRPr="003120D3">
        <w:t>h</w:t>
      </w:r>
      <w:r w:rsidRPr="003120D3">
        <w:t xml:space="preserve">, podobnie jak proces elektryfikacji, który </w:t>
      </w:r>
      <w:r w:rsidR="00AA4370" w:rsidRPr="003120D3">
        <w:t xml:space="preserve">pokazany </w:t>
      </w:r>
      <w:r w:rsidRPr="003120D3">
        <w:t xml:space="preserve">jest oczami bohaterów jako silne doświadczenie afektywne. Przyszłość kreśli się w nim niczym jaskrawe światło, które oślepia, </w:t>
      </w:r>
      <w:r w:rsidR="00AA4370" w:rsidRPr="003120D3">
        <w:t>„</w:t>
      </w:r>
      <w:r w:rsidRPr="003120D3">
        <w:t>jak eksplozja, jak świetlista chmura, jak pustka”</w:t>
      </w:r>
      <w:r w:rsidR="002A54A2" w:rsidRPr="003120D3">
        <w:t xml:space="preserve">, </w:t>
      </w:r>
      <w:r w:rsidRPr="003120D3">
        <w:t xml:space="preserve">od których trzeba odwrócić wzrok. W obliczu zbliżającego się przełomu wychodzą na jaw (aż chciałoby się użyć angielskiego zamiennika </w:t>
      </w:r>
      <w:r w:rsidR="00AA4370" w:rsidRPr="003120D3">
        <w:t>–</w:t>
      </w:r>
      <w:r w:rsidRPr="003120D3">
        <w:t xml:space="preserve"> </w:t>
      </w:r>
      <w:proofErr w:type="spellStart"/>
      <w:r w:rsidRPr="003120D3">
        <w:rPr>
          <w:i/>
        </w:rPr>
        <w:t>come</w:t>
      </w:r>
      <w:proofErr w:type="spellEnd"/>
      <w:r w:rsidRPr="003120D3">
        <w:rPr>
          <w:i/>
        </w:rPr>
        <w:t xml:space="preserve"> to </w:t>
      </w:r>
      <w:proofErr w:type="spellStart"/>
      <w:r w:rsidRPr="003120D3">
        <w:rPr>
          <w:i/>
        </w:rPr>
        <w:t>light</w:t>
      </w:r>
      <w:proofErr w:type="spellEnd"/>
      <w:r w:rsidRPr="003120D3">
        <w:t xml:space="preserve">) osobiste lęki i nadzieje wszystkich bohaterów, zarówno pary energetyków, którym socjalizm </w:t>
      </w:r>
      <w:r w:rsidR="00A63249" w:rsidRPr="003120D3">
        <w:t xml:space="preserve">dał edukację i </w:t>
      </w:r>
      <w:r w:rsidRPr="003120D3">
        <w:t xml:space="preserve">umożliwił </w:t>
      </w:r>
      <w:r w:rsidR="003B7A85" w:rsidRPr="003120D3">
        <w:t>awans społeczny</w:t>
      </w:r>
      <w:r w:rsidR="00A63249" w:rsidRPr="003120D3">
        <w:t>,</w:t>
      </w:r>
      <w:r w:rsidR="003B7A85" w:rsidRPr="003120D3">
        <w:t xml:space="preserve"> </w:t>
      </w:r>
      <w:r w:rsidRPr="003120D3">
        <w:t xml:space="preserve">jak i partyzantom, którzy kontestują nowy ustrój państwowy. Mimo </w:t>
      </w:r>
      <w:r w:rsidR="00BE13FD" w:rsidRPr="003120D3">
        <w:t>że</w:t>
      </w:r>
      <w:r w:rsidRPr="003120D3">
        <w:t xml:space="preserve"> inżynier i inżynierka rozmawiają o materialnej infrastrukturze tego wydarzenia </w:t>
      </w:r>
      <w:r w:rsidR="00582B34" w:rsidRPr="003120D3">
        <w:t>–</w:t>
      </w:r>
      <w:r w:rsidRPr="003120D3">
        <w:t xml:space="preserve"> dyskutują o długości kabla i lokalizacji najbliższej przetwornicy prądu</w:t>
      </w:r>
      <w:r w:rsidR="000341C2">
        <w:t xml:space="preserve"> –</w:t>
      </w:r>
      <w:r w:rsidRPr="003120D3">
        <w:t xml:space="preserve"> ich wymiana skupia się przede wszystkim na wyobrażeniach, fantazjach i intuicjach, o tym, co stanie się, gdy </w:t>
      </w:r>
      <w:r w:rsidR="00AA4370" w:rsidRPr="003120D3">
        <w:t>„</w:t>
      </w:r>
      <w:r w:rsidRPr="003120D3">
        <w:t>nowy świt już nigdy nie zgaśnie, a słońce zatrzyma się na niebie”</w:t>
      </w:r>
      <w:r w:rsidR="00AA4370" w:rsidRPr="003120D3">
        <w:t>.</w:t>
      </w:r>
      <w:r w:rsidRPr="003120D3">
        <w:t xml:space="preserve"> </w:t>
      </w:r>
      <w:r w:rsidR="007B041C" w:rsidRPr="003120D3">
        <w:t>Para snuje</w:t>
      </w:r>
      <w:r w:rsidRPr="003120D3">
        <w:t xml:space="preserve"> </w:t>
      </w:r>
      <w:r w:rsidR="007E555F" w:rsidRPr="003120D3">
        <w:t>wizje</w:t>
      </w:r>
      <w:r w:rsidRPr="003120D3">
        <w:t xml:space="preserve"> kształ</w:t>
      </w:r>
      <w:r w:rsidR="007E555F" w:rsidRPr="003120D3">
        <w:t>tu</w:t>
      </w:r>
      <w:r w:rsidRPr="003120D3">
        <w:t xml:space="preserve"> życia w przyszłości, w zaawansowanej </w:t>
      </w:r>
      <w:proofErr w:type="spellStart"/>
      <w:r w:rsidRPr="003120D3">
        <w:t>megastrukturze</w:t>
      </w:r>
      <w:proofErr w:type="spellEnd"/>
      <w:r w:rsidRPr="003120D3">
        <w:t xml:space="preserve">, </w:t>
      </w:r>
      <w:r w:rsidR="00AA4370" w:rsidRPr="003120D3">
        <w:t>„</w:t>
      </w:r>
      <w:r w:rsidRPr="003120D3">
        <w:t>wśród kabli, telegrafów, światłowodów, upraw soi, składowisk zużytej elektroniki, rzek będących roztworem informacji i antybiotyków”</w:t>
      </w:r>
      <w:r w:rsidR="00AA4370" w:rsidRPr="003120D3">
        <w:t>.</w:t>
      </w:r>
      <w:r w:rsidRPr="003120D3">
        <w:t xml:space="preserve"> Choć to fikcyjna opowieść, możemy spekulować, że bliskie jest </w:t>
      </w:r>
      <w:r w:rsidR="00AA4370" w:rsidRPr="003120D3">
        <w:t xml:space="preserve">im </w:t>
      </w:r>
      <w:r w:rsidRPr="003120D3">
        <w:t xml:space="preserve">rozumienie medium, które proponuje jedna z najważniejszych współczesnych filozofek infrastruktury, urbanistyki i technologii, Keller </w:t>
      </w:r>
      <w:proofErr w:type="spellStart"/>
      <w:r w:rsidRPr="003120D3">
        <w:t>Easterling</w:t>
      </w:r>
      <w:proofErr w:type="spellEnd"/>
      <w:r w:rsidRPr="003120D3">
        <w:t xml:space="preserve">. Pisząc o myśleniu medialnym </w:t>
      </w:r>
      <w:r w:rsidR="007655B5">
        <w:t>(</w:t>
      </w:r>
      <w:r w:rsidRPr="003120D3">
        <w:rPr>
          <w:i/>
        </w:rPr>
        <w:t xml:space="preserve">medium </w:t>
      </w:r>
      <w:proofErr w:type="spellStart"/>
      <w:r w:rsidRPr="003120D3">
        <w:rPr>
          <w:i/>
        </w:rPr>
        <w:t>thinking</w:t>
      </w:r>
      <w:proofErr w:type="spellEnd"/>
      <w:r w:rsidR="007655B5">
        <w:t>)</w:t>
      </w:r>
      <w:r w:rsidRPr="003120D3">
        <w:t>, autorka nie ogranicza się do mediów telekomunikacyjnych</w:t>
      </w:r>
      <w:r w:rsidR="00AA4370" w:rsidRPr="003120D3">
        <w:t>,</w:t>
      </w:r>
      <w:r w:rsidRPr="003120D3">
        <w:t xml:space="preserve"> lecz definiuje medium jako otaczające nas środowisko powietrza, wody i ziemi, w którym zachodzą różnorodne relacje przestrzenne, przy czym przestrzeń to według </w:t>
      </w:r>
      <w:proofErr w:type="spellStart"/>
      <w:r w:rsidRPr="003120D3">
        <w:t>Easterling</w:t>
      </w:r>
      <w:proofErr w:type="spellEnd"/>
      <w:r w:rsidRPr="003120D3">
        <w:t xml:space="preserve"> system informacji, komora mieszania się sieci politycznych, społecznych i technologicznych. </w:t>
      </w:r>
      <w:r w:rsidR="00AA4370" w:rsidRPr="003120D3">
        <w:t>„</w:t>
      </w:r>
      <w:r w:rsidRPr="003120D3">
        <w:t xml:space="preserve">Przestrzeń nie potrzebuje ekranów i czujników </w:t>
      </w:r>
      <w:r w:rsidR="00582B34" w:rsidRPr="003120D3">
        <w:t>«</w:t>
      </w:r>
      <w:proofErr w:type="spellStart"/>
      <w:r w:rsidRPr="003120D3">
        <w:t>internetu</w:t>
      </w:r>
      <w:proofErr w:type="spellEnd"/>
      <w:r w:rsidRPr="003120D3">
        <w:t xml:space="preserve"> rzeczy</w:t>
      </w:r>
      <w:r w:rsidR="00582B34" w:rsidRPr="003120D3">
        <w:t>»</w:t>
      </w:r>
      <w:r w:rsidRPr="003120D3">
        <w:t>, żeby rozhulać swoje sztywne układy</w:t>
      </w:r>
      <w:r w:rsidR="00582B34" w:rsidRPr="003120D3">
        <w:t>”</w:t>
      </w:r>
      <w:r w:rsidRPr="003120D3">
        <w:t xml:space="preserve"> </w:t>
      </w:r>
      <w:r w:rsidR="00582B34" w:rsidRPr="003120D3">
        <w:t>–</w:t>
      </w:r>
      <w:r w:rsidRPr="003120D3">
        <w:t xml:space="preserve"> pisze </w:t>
      </w:r>
      <w:proofErr w:type="spellStart"/>
      <w:r w:rsidRPr="003120D3">
        <w:t>Easterling</w:t>
      </w:r>
      <w:proofErr w:type="spellEnd"/>
      <w:r w:rsidRPr="003120D3">
        <w:t xml:space="preserve"> </w:t>
      </w:r>
      <w:r w:rsidR="00582B34" w:rsidRPr="003120D3">
        <w:t>–</w:t>
      </w:r>
      <w:r w:rsidRPr="003120D3">
        <w:t xml:space="preserve"> </w:t>
      </w:r>
      <w:r w:rsidR="00582B34" w:rsidRPr="003120D3">
        <w:t>„</w:t>
      </w:r>
      <w:r w:rsidRPr="003120D3">
        <w:t>One już tańczą</w:t>
      </w:r>
      <w:r w:rsidR="007E555F" w:rsidRPr="003120D3">
        <w:t>”</w:t>
      </w:r>
      <w:r w:rsidRPr="003120D3">
        <w:rPr>
          <w:vertAlign w:val="superscript"/>
        </w:rPr>
        <w:footnoteReference w:id="14"/>
      </w:r>
      <w:r w:rsidR="007E555F" w:rsidRPr="003120D3">
        <w:t>.</w:t>
      </w:r>
      <w:r w:rsidRPr="003120D3">
        <w:rPr>
          <w:i/>
        </w:rPr>
        <w:t xml:space="preserve">  </w:t>
      </w:r>
      <w:r w:rsidRPr="003120D3">
        <w:t xml:space="preserve">Doświadczenie rozedrganej, </w:t>
      </w:r>
      <w:r w:rsidR="00301B70" w:rsidRPr="003120D3">
        <w:t>„</w:t>
      </w:r>
      <w:r w:rsidRPr="003120D3">
        <w:t>roztańczonej</w:t>
      </w:r>
      <w:r w:rsidR="00301B70" w:rsidRPr="003120D3">
        <w:t>”</w:t>
      </w:r>
      <w:r w:rsidRPr="003120D3">
        <w:t xml:space="preserve"> planetarnej </w:t>
      </w:r>
      <w:proofErr w:type="spellStart"/>
      <w:r w:rsidRPr="003120D3">
        <w:t>megastruktury</w:t>
      </w:r>
      <w:proofErr w:type="spellEnd"/>
      <w:r w:rsidRPr="003120D3">
        <w:t xml:space="preserve"> jest również obecne w filmie Agnieszki Polskiej. Infrastruktura to nie tylko maszty, kable, obiekty o określonej masie i wymiarach, ale potencjalność zależności i relacji między nimi. Jej „rozedrganie” w powojennej Polsce </w:t>
      </w:r>
      <w:r w:rsidRPr="003120D3">
        <w:lastRenderedPageBreak/>
        <w:t>polegało również na odwróceniu tradycyjnych podziałów na modernizację odgórną i oddolną w pozornie usystematyzowanej siatce racjonalistycznego porządku, inwentaryzacji, taksonomii i planowania; podziału na tych, którzy niosą światło i tych, którzy z pokorą przyjmują dobrodziejstwo elektry</w:t>
      </w:r>
      <w:r w:rsidR="007B041C" w:rsidRPr="003120D3">
        <w:t>fikacj</w:t>
      </w:r>
      <w:r w:rsidRPr="003120D3">
        <w:t xml:space="preserve">i. </w:t>
      </w:r>
      <w:r w:rsidRPr="003120D3">
        <w:rPr>
          <w:color w:val="000000"/>
        </w:rPr>
        <w:t>Choć rewolucja energetyczna obszarów wiejskich odbywała się z ogromnym opóźnieniem z uwagi na układ sił geopolitycznych, budowa sieci, którymi prąd mógłby trafić na prowincj</w:t>
      </w:r>
      <w:r w:rsidR="00301B70" w:rsidRPr="003120D3">
        <w:rPr>
          <w:color w:val="000000"/>
        </w:rPr>
        <w:t>ę</w:t>
      </w:r>
      <w:r w:rsidRPr="003120D3">
        <w:rPr>
          <w:color w:val="000000"/>
        </w:rPr>
        <w:t xml:space="preserve"> z większych elektrowni okręgowych</w:t>
      </w:r>
      <w:r w:rsidR="007F4A22" w:rsidRPr="003120D3">
        <w:rPr>
          <w:color w:val="000000"/>
        </w:rPr>
        <w:t>,</w:t>
      </w:r>
      <w:r w:rsidRPr="003120D3">
        <w:rPr>
          <w:color w:val="000000"/>
        </w:rPr>
        <w:t xml:space="preserve"> bardzo często wymykała się </w:t>
      </w:r>
      <w:r w:rsidRPr="003120D3">
        <w:rPr>
          <w:color w:val="000000"/>
          <w:highlight w:val="white"/>
        </w:rPr>
        <w:t>odgórnie narzucon</w:t>
      </w:r>
      <w:r w:rsidR="00D67C08" w:rsidRPr="003120D3">
        <w:rPr>
          <w:color w:val="000000"/>
          <w:highlight w:val="white"/>
        </w:rPr>
        <w:t>ym planom</w:t>
      </w:r>
      <w:r w:rsidRPr="003120D3">
        <w:rPr>
          <w:color w:val="000000"/>
          <w:highlight w:val="white"/>
        </w:rPr>
        <w:t>.</w:t>
      </w:r>
      <w:r w:rsidRPr="003120D3">
        <w:rPr>
          <w:color w:val="000000"/>
        </w:rPr>
        <w:t xml:space="preserve"> J</w:t>
      </w:r>
      <w:r w:rsidRPr="003120D3">
        <w:t xml:space="preserve">ak wspomina Jacek </w:t>
      </w:r>
      <w:proofErr w:type="spellStart"/>
      <w:r w:rsidRPr="003120D3">
        <w:t>Szyke</w:t>
      </w:r>
      <w:proofErr w:type="spellEnd"/>
      <w:r w:rsidRPr="003120D3">
        <w:t>, jeden z nestorów energetyki, który elektryfikował Polskę w latach 50.</w:t>
      </w:r>
      <w:r w:rsidR="00301B70" w:rsidRPr="003120D3">
        <w:t xml:space="preserve"> ubiegłego stulecia</w:t>
      </w:r>
      <w:r w:rsidRPr="003120D3">
        <w:t>, w</w:t>
      </w:r>
      <w:r w:rsidRPr="003120D3">
        <w:rPr>
          <w:color w:val="000000"/>
        </w:rPr>
        <w:t>ieś wykazywała wielkie zainteres</w:t>
      </w:r>
      <w:r w:rsidRPr="003120D3">
        <w:t>owanie elektryfikacją i ponosiła duży wysiłek, zarówno finansowy</w:t>
      </w:r>
      <w:r w:rsidR="006B338D" w:rsidRPr="003120D3">
        <w:t>,</w:t>
      </w:r>
      <w:r w:rsidRPr="003120D3">
        <w:t xml:space="preserve"> jak i organizacyjny, żeby uzyskać energię</w:t>
      </w:r>
      <w:r w:rsidRPr="003120D3">
        <w:rPr>
          <w:vertAlign w:val="superscript"/>
        </w:rPr>
        <w:footnoteReference w:id="15"/>
      </w:r>
      <w:r w:rsidR="00301B70" w:rsidRPr="003120D3">
        <w:t>.</w:t>
      </w:r>
      <w:r w:rsidRPr="003120D3">
        <w:t xml:space="preserve">  </w:t>
      </w:r>
      <w:r w:rsidRPr="003120D3">
        <w:rPr>
          <w:color w:val="000000"/>
        </w:rPr>
        <w:t>Elektryfikacja</w:t>
      </w:r>
      <w:r w:rsidRPr="003120D3">
        <w:rPr>
          <w:color w:val="000000"/>
          <w:highlight w:val="white"/>
        </w:rPr>
        <w:t xml:space="preserve"> na ziemiach polskich była procesem, do którego samodzielnie włącza</w:t>
      </w:r>
      <w:r w:rsidRPr="003120D3">
        <w:rPr>
          <w:highlight w:val="white"/>
        </w:rPr>
        <w:t>li się rolnicy</w:t>
      </w:r>
      <w:r w:rsidR="00D67C08" w:rsidRPr="003120D3">
        <w:rPr>
          <w:highlight w:val="white"/>
        </w:rPr>
        <w:t>.</w:t>
      </w:r>
      <w:r w:rsidRPr="003120D3">
        <w:rPr>
          <w:highlight w:val="white"/>
        </w:rPr>
        <w:t xml:space="preserve"> </w:t>
      </w:r>
      <w:r w:rsidR="00D67C08" w:rsidRPr="003120D3">
        <w:rPr>
          <w:color w:val="000000"/>
          <w:highlight w:val="white"/>
        </w:rPr>
        <w:t>O</w:t>
      </w:r>
      <w:r w:rsidRPr="003120D3">
        <w:rPr>
          <w:color w:val="000000"/>
          <w:highlight w:val="white"/>
        </w:rPr>
        <w:t>rganiz</w:t>
      </w:r>
      <w:r w:rsidR="00D67C08" w:rsidRPr="003120D3">
        <w:rPr>
          <w:highlight w:val="white"/>
        </w:rPr>
        <w:t>owali</w:t>
      </w:r>
      <w:r w:rsidRPr="003120D3">
        <w:rPr>
          <w:highlight w:val="white"/>
        </w:rPr>
        <w:t xml:space="preserve"> </w:t>
      </w:r>
      <w:r w:rsidRPr="003120D3">
        <w:rPr>
          <w:color w:val="000000"/>
          <w:highlight w:val="white"/>
        </w:rPr>
        <w:t>się w komitety elektryfikacyjne, szkol</w:t>
      </w:r>
      <w:r w:rsidR="00D67C08" w:rsidRPr="003120D3">
        <w:rPr>
          <w:highlight w:val="white"/>
        </w:rPr>
        <w:t>ili</w:t>
      </w:r>
      <w:r w:rsidRPr="003120D3">
        <w:rPr>
          <w:color w:val="000000"/>
          <w:highlight w:val="white"/>
        </w:rPr>
        <w:t xml:space="preserve"> się w technikach dla elektryków, własnor</w:t>
      </w:r>
      <w:r w:rsidRPr="003120D3">
        <w:rPr>
          <w:highlight w:val="white"/>
        </w:rPr>
        <w:t>ęcznie przeprowadza</w:t>
      </w:r>
      <w:r w:rsidR="00D67C08" w:rsidRPr="003120D3">
        <w:rPr>
          <w:highlight w:val="white"/>
        </w:rPr>
        <w:t>li</w:t>
      </w:r>
      <w:r w:rsidRPr="003120D3">
        <w:rPr>
          <w:highlight w:val="white"/>
        </w:rPr>
        <w:t xml:space="preserve"> ciężkie roboty instalacyjne (rozwożąc i stawiając drewniane słupy, kopiąc uziemienia), a nawet </w:t>
      </w:r>
      <w:r w:rsidRPr="003120D3">
        <w:t>hak</w:t>
      </w:r>
      <w:r w:rsidR="00D67C08" w:rsidRPr="003120D3">
        <w:t>owali</w:t>
      </w:r>
      <w:r w:rsidRPr="003120D3">
        <w:t xml:space="preserve"> </w:t>
      </w:r>
      <w:r w:rsidRPr="003120D3">
        <w:rPr>
          <w:highlight w:val="white"/>
        </w:rPr>
        <w:t xml:space="preserve">modernizację własnym systemem obrzędów i praktyk ludowych. Choć uroczystości z okazji podłączenia </w:t>
      </w:r>
      <w:r w:rsidR="00D67C08" w:rsidRPr="003120D3">
        <w:rPr>
          <w:highlight w:val="white"/>
        </w:rPr>
        <w:t>prądu</w:t>
      </w:r>
      <w:r w:rsidRPr="003120D3">
        <w:rPr>
          <w:highlight w:val="white"/>
        </w:rPr>
        <w:t xml:space="preserve"> na wsiach rozpoczynały się od słów Lenina </w:t>
      </w:r>
      <w:r w:rsidR="00301B70" w:rsidRPr="003120D3">
        <w:rPr>
          <w:highlight w:val="white"/>
        </w:rPr>
        <w:t>„</w:t>
      </w:r>
      <w:r w:rsidRPr="003120D3">
        <w:rPr>
          <w:highlight w:val="white"/>
        </w:rPr>
        <w:t>komunizm to władza rad i elektryfikacja”</w:t>
      </w:r>
      <w:r w:rsidR="00301B70" w:rsidRPr="003120D3">
        <w:rPr>
          <w:highlight w:val="white"/>
        </w:rPr>
        <w:t>,</w:t>
      </w:r>
      <w:r w:rsidRPr="003120D3">
        <w:rPr>
          <w:highlight w:val="white"/>
        </w:rPr>
        <w:t xml:space="preserve"> dalsze obrzędy i </w:t>
      </w:r>
      <w:r w:rsidR="0040222E">
        <w:rPr>
          <w:highlight w:val="white"/>
        </w:rPr>
        <w:t>świętowanie</w:t>
      </w:r>
      <w:r w:rsidRPr="003120D3">
        <w:rPr>
          <w:highlight w:val="white"/>
        </w:rPr>
        <w:t xml:space="preserve"> przebiegały już w sposób bardziej charakterystyczny dla lokalnych zwyczajów, niejednokrotnie wykraczając poza dyrektywy władz centralnych. Instalowano na przykład dodatkowe punkty oświetleniowe, dostarczano trudno dostępne licznik</w:t>
      </w:r>
      <w:r w:rsidR="00301B70" w:rsidRPr="003120D3">
        <w:rPr>
          <w:highlight w:val="white"/>
        </w:rPr>
        <w:t>i</w:t>
      </w:r>
      <w:r w:rsidRPr="003120D3">
        <w:rPr>
          <w:highlight w:val="white"/>
        </w:rPr>
        <w:t xml:space="preserve"> i części zamienne.</w:t>
      </w:r>
      <w:r w:rsidRPr="003120D3">
        <w:t xml:space="preserve"> </w:t>
      </w:r>
      <w:r w:rsidRPr="003120D3">
        <w:rPr>
          <w:highlight w:val="white"/>
        </w:rPr>
        <w:t>Rolnicy byli więc pełnoprawnymi podmiotami procesu elektryfikacji i współtworzyli oblicze polskiej wsi i modernizacji.</w:t>
      </w:r>
      <w:r w:rsidRPr="003120D3">
        <w:rPr>
          <w:color w:val="202122"/>
          <w:highlight w:val="white"/>
        </w:rPr>
        <w:t xml:space="preserve"> </w:t>
      </w:r>
      <w:r w:rsidRPr="003120D3">
        <w:rPr>
          <w:color w:val="000000"/>
          <w:highlight w:val="white"/>
        </w:rPr>
        <w:t xml:space="preserve">Historyczka </w:t>
      </w:r>
      <w:proofErr w:type="spellStart"/>
      <w:r w:rsidRPr="003120D3">
        <w:rPr>
          <w:color w:val="000000"/>
          <w:highlight w:val="white"/>
        </w:rPr>
        <w:t>Kate</w:t>
      </w:r>
      <w:proofErr w:type="spellEnd"/>
      <w:r w:rsidRPr="003120D3">
        <w:rPr>
          <w:color w:val="000000"/>
          <w:highlight w:val="white"/>
        </w:rPr>
        <w:t xml:space="preserve"> Brown</w:t>
      </w:r>
      <w:r w:rsidR="00A21A51" w:rsidRPr="003120D3">
        <w:rPr>
          <w:color w:val="000000"/>
          <w:highlight w:val="white"/>
        </w:rPr>
        <w:t>,</w:t>
      </w:r>
      <w:r w:rsidRPr="003120D3">
        <w:rPr>
          <w:color w:val="000000"/>
          <w:highlight w:val="white"/>
        </w:rPr>
        <w:t xml:space="preserve"> pisząc o </w:t>
      </w:r>
      <w:r w:rsidRPr="00746B85">
        <w:rPr>
          <w:color w:val="000000"/>
        </w:rPr>
        <w:t>zapoczątkowany</w:t>
      </w:r>
      <w:r w:rsidR="0040222E">
        <w:rPr>
          <w:color w:val="000000"/>
        </w:rPr>
        <w:t xml:space="preserve">ch przez </w:t>
      </w:r>
      <w:r w:rsidR="00746B85">
        <w:rPr>
          <w:color w:val="000000"/>
        </w:rPr>
        <w:t>władze</w:t>
      </w:r>
      <w:r w:rsidRPr="00746B85">
        <w:rPr>
          <w:color w:val="000000"/>
        </w:rPr>
        <w:t xml:space="preserve"> </w:t>
      </w:r>
      <w:r w:rsidR="00746B85" w:rsidRPr="00746B85">
        <w:rPr>
          <w:color w:val="000000" w:themeColor="text1"/>
        </w:rPr>
        <w:t>komunistycz</w:t>
      </w:r>
      <w:r w:rsidR="00746B85">
        <w:rPr>
          <w:color w:val="000000" w:themeColor="text1"/>
        </w:rPr>
        <w:t>ne</w:t>
      </w:r>
      <w:r w:rsidR="0040222E">
        <w:rPr>
          <w:color w:val="000000" w:themeColor="text1"/>
        </w:rPr>
        <w:t xml:space="preserve"> przemianach na</w:t>
      </w:r>
      <w:r w:rsidRPr="00746B85">
        <w:rPr>
          <w:color w:val="000000"/>
        </w:rPr>
        <w:t xml:space="preserve"> </w:t>
      </w:r>
      <w:r w:rsidR="00681204" w:rsidRPr="00746B85">
        <w:rPr>
          <w:color w:val="000000"/>
        </w:rPr>
        <w:t>K</w:t>
      </w:r>
      <w:r w:rsidRPr="00746B85">
        <w:rPr>
          <w:color w:val="000000"/>
        </w:rPr>
        <w:t>res</w:t>
      </w:r>
      <w:r w:rsidR="0040222E">
        <w:rPr>
          <w:color w:val="000000"/>
        </w:rPr>
        <w:t>ach</w:t>
      </w:r>
      <w:r w:rsidRPr="00746B85">
        <w:rPr>
          <w:color w:val="000000"/>
        </w:rPr>
        <w:t xml:space="preserve"> </w:t>
      </w:r>
      <w:r w:rsidR="00681204" w:rsidRPr="00746B85">
        <w:rPr>
          <w:color w:val="000000"/>
        </w:rPr>
        <w:t>W</w:t>
      </w:r>
      <w:r w:rsidRPr="00746B85">
        <w:rPr>
          <w:color w:val="000000"/>
        </w:rPr>
        <w:t xml:space="preserve">schodnich, </w:t>
      </w:r>
      <w:r w:rsidRPr="003120D3">
        <w:rPr>
          <w:highlight w:val="white"/>
        </w:rPr>
        <w:t xml:space="preserve">peryferiach </w:t>
      </w:r>
      <w:r w:rsidRPr="003120D3">
        <w:rPr>
          <w:color w:val="000000"/>
        </w:rPr>
        <w:t>stale marginalizowan</w:t>
      </w:r>
      <w:r w:rsidRPr="003120D3">
        <w:t xml:space="preserve">ych </w:t>
      </w:r>
      <w:r w:rsidRPr="003120D3">
        <w:rPr>
          <w:color w:val="000000"/>
        </w:rPr>
        <w:t xml:space="preserve">zarówno pod względem gospodarczym, jak i społecznym przez większość </w:t>
      </w:r>
      <w:r w:rsidR="00A21A51" w:rsidRPr="003120D3">
        <w:rPr>
          <w:color w:val="000000"/>
        </w:rPr>
        <w:t xml:space="preserve">polskiej </w:t>
      </w:r>
      <w:r w:rsidRPr="003120D3">
        <w:rPr>
          <w:color w:val="000000"/>
        </w:rPr>
        <w:t>historii, zwraca uwagę na</w:t>
      </w:r>
      <w:r w:rsidRPr="003120D3">
        <w:t xml:space="preserve"> napięcie pomiędzy odgórnie narzuconą modernizacją</w:t>
      </w:r>
      <w:r w:rsidR="0040222E">
        <w:t xml:space="preserve"> i nowych regulacjach administracyjnych</w:t>
      </w:r>
      <w:r w:rsidRPr="003120D3">
        <w:t xml:space="preserve"> a stereotypowo postrzeganą wsteczno</w:t>
      </w:r>
      <w:r w:rsidR="00301B70" w:rsidRPr="003120D3">
        <w:t>ś</w:t>
      </w:r>
      <w:r w:rsidRPr="003120D3">
        <w:t xml:space="preserve">cią i zacofaniem Kresów, obszaru pogranicza, położonego nieopodal terenów, na których rozgrywa się akcja filmu Agnieszki Polskiej: </w:t>
      </w:r>
    </w:p>
    <w:p w14:paraId="0000001D" w14:textId="77777777" w:rsidR="005415FD" w:rsidRPr="003120D3" w:rsidRDefault="005415FD" w:rsidP="003120D3">
      <w:pPr>
        <w:spacing w:line="360" w:lineRule="auto"/>
        <w:jc w:val="both"/>
      </w:pPr>
    </w:p>
    <w:p w14:paraId="0000001E" w14:textId="3DE6A008" w:rsidR="005415FD" w:rsidRPr="00746B85" w:rsidRDefault="00856E00" w:rsidP="003120D3">
      <w:pPr>
        <w:pBdr>
          <w:top w:val="nil"/>
          <w:left w:val="nil"/>
          <w:bottom w:val="nil"/>
          <w:right w:val="nil"/>
          <w:between w:val="nil"/>
        </w:pBdr>
        <w:ind w:left="709" w:right="1091"/>
        <w:jc w:val="both"/>
        <w:rPr>
          <w:color w:val="000000"/>
          <w:sz w:val="20"/>
          <w:szCs w:val="20"/>
        </w:rPr>
      </w:pPr>
      <w:r w:rsidRPr="00746B85">
        <w:rPr>
          <w:color w:val="000000"/>
          <w:sz w:val="20"/>
          <w:szCs w:val="20"/>
        </w:rPr>
        <w:t xml:space="preserve">Chociaż na swoich wykresach sowieccy funkcjonariusze wymieniali wiele pojęć, których nikt nigdy gołym okiem nie widział </w:t>
      </w:r>
      <w:r w:rsidR="00301B70" w:rsidRPr="00746B85">
        <w:rPr>
          <w:color w:val="000000"/>
          <w:sz w:val="20"/>
          <w:szCs w:val="20"/>
        </w:rPr>
        <w:t>–</w:t>
      </w:r>
      <w:r w:rsidRPr="00746B85">
        <w:rPr>
          <w:color w:val="000000"/>
          <w:sz w:val="20"/>
          <w:szCs w:val="20"/>
        </w:rPr>
        <w:t xml:space="preserve"> jak granice, narodowość, klasa czy nastroje polityczne </w:t>
      </w:r>
      <w:r w:rsidR="00301B70" w:rsidRPr="00746B85">
        <w:rPr>
          <w:color w:val="000000"/>
          <w:sz w:val="20"/>
          <w:szCs w:val="20"/>
        </w:rPr>
        <w:t>–</w:t>
      </w:r>
      <w:r w:rsidRPr="00746B85">
        <w:rPr>
          <w:color w:val="000000"/>
          <w:sz w:val="20"/>
          <w:szCs w:val="20"/>
        </w:rPr>
        <w:t xml:space="preserve"> to nie uwzględnili w swych niekończących się tabelach innej, znacznie żywotniejszej, niewidzialnej kategorii, efemerycznego eszelonu bytów zamieszkujących </w:t>
      </w:r>
      <w:r w:rsidR="00F85829" w:rsidRPr="00746B85">
        <w:rPr>
          <w:color w:val="000000"/>
          <w:sz w:val="20"/>
          <w:szCs w:val="20"/>
        </w:rPr>
        <w:t>K</w:t>
      </w:r>
      <w:r w:rsidRPr="00746B85">
        <w:rPr>
          <w:color w:val="000000"/>
          <w:sz w:val="20"/>
          <w:szCs w:val="20"/>
        </w:rPr>
        <w:t xml:space="preserve">resy, obejmującego leśne boginki, święte widzenia, uzdrawiające źródełka, cudowne obrazy, a także domowe złe duchy i złe oko. Radzieccy urzędnicy nie uwzględnili tego innego świata nie dlatego, że sami byli materialistami, a </w:t>
      </w:r>
      <w:r w:rsidR="006B4BDA" w:rsidRPr="00746B85">
        <w:rPr>
          <w:color w:val="000000"/>
          <w:sz w:val="20"/>
          <w:szCs w:val="20"/>
        </w:rPr>
        <w:t>„</w:t>
      </w:r>
      <w:r w:rsidRPr="00746B85">
        <w:rPr>
          <w:color w:val="000000"/>
          <w:sz w:val="20"/>
          <w:szCs w:val="20"/>
        </w:rPr>
        <w:t>inny świat</w:t>
      </w:r>
      <w:r w:rsidR="006B4BDA" w:rsidRPr="00746B85">
        <w:rPr>
          <w:color w:val="000000"/>
          <w:sz w:val="20"/>
          <w:szCs w:val="20"/>
        </w:rPr>
        <w:t>”</w:t>
      </w:r>
      <w:r w:rsidRPr="00746B85">
        <w:rPr>
          <w:color w:val="000000"/>
          <w:sz w:val="20"/>
          <w:szCs w:val="20"/>
        </w:rPr>
        <w:t xml:space="preserve"> był niematerialny, </w:t>
      </w:r>
      <w:r w:rsidRPr="00746B85">
        <w:rPr>
          <w:color w:val="000000"/>
          <w:sz w:val="20"/>
          <w:szCs w:val="20"/>
        </w:rPr>
        <w:lastRenderedPageBreak/>
        <w:t>lecz dlatego, że nie mieli żadnych narzędzi pozwalających określić i skwantyfikować ów bardzo konkretny wpływ sfery duchowej na życie chłopów</w:t>
      </w:r>
      <w:r w:rsidRPr="00746B85">
        <w:rPr>
          <w:color w:val="000000"/>
          <w:sz w:val="20"/>
          <w:szCs w:val="20"/>
          <w:vertAlign w:val="superscript"/>
        </w:rPr>
        <w:footnoteReference w:id="16"/>
      </w:r>
      <w:r w:rsidR="006B4BDA" w:rsidRPr="00746B85">
        <w:rPr>
          <w:color w:val="000000"/>
          <w:sz w:val="20"/>
          <w:szCs w:val="20"/>
        </w:rPr>
        <w:t>.</w:t>
      </w:r>
    </w:p>
    <w:p w14:paraId="0000001F" w14:textId="77777777" w:rsidR="005415FD" w:rsidRPr="003120D3" w:rsidRDefault="005415FD" w:rsidP="003120D3">
      <w:pPr>
        <w:pBdr>
          <w:top w:val="nil"/>
          <w:left w:val="nil"/>
          <w:bottom w:val="nil"/>
          <w:right w:val="nil"/>
          <w:between w:val="nil"/>
        </w:pBdr>
        <w:ind w:left="709" w:right="1091"/>
        <w:jc w:val="both"/>
      </w:pPr>
    </w:p>
    <w:p w14:paraId="00000020" w14:textId="77777777" w:rsidR="005415FD" w:rsidRPr="003120D3" w:rsidRDefault="005415FD" w:rsidP="003120D3">
      <w:pPr>
        <w:jc w:val="both"/>
        <w:rPr>
          <w:color w:val="000000"/>
          <w:highlight w:val="white"/>
        </w:rPr>
      </w:pPr>
    </w:p>
    <w:p w14:paraId="00000022" w14:textId="141975BC" w:rsidR="005415FD" w:rsidRPr="003120D3" w:rsidRDefault="00856E00" w:rsidP="003120D3">
      <w:pPr>
        <w:spacing w:line="360" w:lineRule="auto"/>
        <w:jc w:val="both"/>
      </w:pPr>
      <w:r w:rsidRPr="003120D3">
        <w:rPr>
          <w:color w:val="000000"/>
        </w:rPr>
        <w:t xml:space="preserve">Rozpad symboli i dotychczasowego porządku świata jest doświadczeniem </w:t>
      </w:r>
      <w:proofErr w:type="spellStart"/>
      <w:r w:rsidRPr="003120D3">
        <w:rPr>
          <w:color w:val="000000"/>
        </w:rPr>
        <w:t>entropicznym</w:t>
      </w:r>
      <w:proofErr w:type="spellEnd"/>
      <w:r w:rsidRPr="003120D3">
        <w:rPr>
          <w:color w:val="000000"/>
        </w:rPr>
        <w:t xml:space="preserve">, ale </w:t>
      </w:r>
      <w:r w:rsidRPr="003120D3">
        <w:rPr>
          <w:highlight w:val="white"/>
        </w:rPr>
        <w:t xml:space="preserve">w </w:t>
      </w:r>
      <w:r w:rsidRPr="003120D3">
        <w:rPr>
          <w:color w:val="000000"/>
          <w:highlight w:val="white"/>
        </w:rPr>
        <w:t xml:space="preserve">kronikach elektryfikacji polskich </w:t>
      </w:r>
      <w:r w:rsidRPr="003120D3">
        <w:rPr>
          <w:highlight w:val="white"/>
        </w:rPr>
        <w:t>ziem</w:t>
      </w:r>
      <w:r w:rsidRPr="003120D3">
        <w:rPr>
          <w:color w:val="000000"/>
          <w:highlight w:val="white"/>
        </w:rPr>
        <w:t xml:space="preserve"> wschodnich z lat 50. możemy przeczytać o różnorodnych strate</w:t>
      </w:r>
      <w:r w:rsidRPr="003120D3">
        <w:rPr>
          <w:highlight w:val="white"/>
        </w:rPr>
        <w:t xml:space="preserve">giach adaptacji, na przykład </w:t>
      </w:r>
      <w:r w:rsidRPr="003120D3">
        <w:rPr>
          <w:color w:val="000000"/>
          <w:highlight w:val="white"/>
        </w:rPr>
        <w:t>o s</w:t>
      </w:r>
      <w:r w:rsidRPr="003120D3">
        <w:rPr>
          <w:highlight w:val="white"/>
        </w:rPr>
        <w:t>woistych</w:t>
      </w:r>
      <w:r w:rsidRPr="003120D3">
        <w:rPr>
          <w:color w:val="000000"/>
          <w:highlight w:val="white"/>
        </w:rPr>
        <w:t xml:space="preserve"> rytuałach elektryfikacyjnych</w:t>
      </w:r>
      <w:r w:rsidRPr="003120D3">
        <w:rPr>
          <w:highlight w:val="white"/>
        </w:rPr>
        <w:t xml:space="preserve"> praktykowanych na</w:t>
      </w:r>
      <w:r w:rsidRPr="003120D3">
        <w:rPr>
          <w:color w:val="000000"/>
          <w:highlight w:val="white"/>
        </w:rPr>
        <w:t xml:space="preserve"> terenach wiejskich, które wymyka</w:t>
      </w:r>
      <w:r w:rsidRPr="003120D3">
        <w:rPr>
          <w:highlight w:val="white"/>
        </w:rPr>
        <w:t>ły</w:t>
      </w:r>
      <w:r w:rsidRPr="003120D3">
        <w:rPr>
          <w:color w:val="000000"/>
          <w:highlight w:val="white"/>
        </w:rPr>
        <w:t xml:space="preserve"> się sztywnym podziałom na to</w:t>
      </w:r>
      <w:r w:rsidR="00A21A51" w:rsidRPr="003120D3">
        <w:rPr>
          <w:color w:val="000000"/>
          <w:highlight w:val="white"/>
        </w:rPr>
        <w:t>,</w:t>
      </w:r>
      <w:r w:rsidRPr="003120D3">
        <w:rPr>
          <w:color w:val="000000"/>
          <w:highlight w:val="white"/>
        </w:rPr>
        <w:t xml:space="preserve"> co duchowe i to</w:t>
      </w:r>
      <w:r w:rsidR="00A21A51" w:rsidRPr="003120D3">
        <w:rPr>
          <w:color w:val="000000"/>
          <w:highlight w:val="white"/>
        </w:rPr>
        <w:t>,</w:t>
      </w:r>
      <w:r w:rsidRPr="003120D3">
        <w:rPr>
          <w:color w:val="000000"/>
          <w:highlight w:val="white"/>
        </w:rPr>
        <w:t xml:space="preserve"> co technologiczne</w:t>
      </w:r>
      <w:r w:rsidRPr="003120D3">
        <w:rPr>
          <w:highlight w:val="white"/>
        </w:rPr>
        <w:t>. S</w:t>
      </w:r>
      <w:r w:rsidRPr="003120D3">
        <w:rPr>
          <w:color w:val="000000"/>
          <w:highlight w:val="white"/>
        </w:rPr>
        <w:t xml:space="preserve">ymboliczne </w:t>
      </w:r>
      <w:r w:rsidRPr="003120D3">
        <w:t>rozbicie lampy naftowej o transformator, kropienie wodą święconą nowej infrastruktury elektrycznej czy potańcówki i biesiady z okazji elektryfikacji wsi</w:t>
      </w:r>
      <w:r w:rsidR="00A36BF2">
        <w:t>,</w:t>
      </w:r>
      <w:r w:rsidRPr="003120D3">
        <w:t xml:space="preserve"> organizowane przez komitety rolników</w:t>
      </w:r>
      <w:r w:rsidR="00A36BF2">
        <w:t>,</w:t>
      </w:r>
      <w:r w:rsidRPr="003120D3">
        <w:t xml:space="preserve"> umacniały wspólnot</w:t>
      </w:r>
      <w:r w:rsidR="0099138C" w:rsidRPr="003120D3">
        <w:t>ę</w:t>
      </w:r>
      <w:r w:rsidRPr="003120D3">
        <w:t xml:space="preserve"> małych społeczności. To dzięki ich oddolnej presji na władze, proces elektryfikacji przebiegał sprawniej i szybciej, a </w:t>
      </w:r>
      <w:r w:rsidR="006B4BDA" w:rsidRPr="003120D3">
        <w:t>„</w:t>
      </w:r>
      <w:r w:rsidRPr="003120D3">
        <w:t xml:space="preserve">obrzędy przejścia” nadawały wydarzeniu odświętny charakter. Być może luka poznawcza w zrozumieniu reguł i zasad życia ludności wiejskiej stanowiła ważną strategię oporu, </w:t>
      </w:r>
      <w:proofErr w:type="spellStart"/>
      <w:r w:rsidRPr="003120D3">
        <w:rPr>
          <w:i/>
        </w:rPr>
        <w:t>glitch</w:t>
      </w:r>
      <w:proofErr w:type="spellEnd"/>
      <w:r w:rsidR="00F85829" w:rsidRPr="003120D3">
        <w:rPr>
          <w:rStyle w:val="Odwoanieprzypisudolnego"/>
          <w:i/>
        </w:rPr>
        <w:footnoteReference w:id="17"/>
      </w:r>
      <w:r w:rsidRPr="003120D3">
        <w:t xml:space="preserve"> w procesie modernizacyjnym, stając się elementem kulturowej i ekonomicznej niezależności i przetrwania. W filmie Agnieszki Polskiej ów </w:t>
      </w:r>
      <w:r w:rsidR="006B4BDA" w:rsidRPr="003120D3">
        <w:t xml:space="preserve">błąd </w:t>
      </w:r>
      <w:r w:rsidRPr="003120D3">
        <w:t>pojawia się w momencie</w:t>
      </w:r>
      <w:r w:rsidR="006B4BDA" w:rsidRPr="003120D3">
        <w:t>,</w:t>
      </w:r>
      <w:r w:rsidRPr="003120D3">
        <w:t xml:space="preserve"> kiedy mapa przygotowana przez Centralny Zarząd Elektryfikacji prowadzi monterów najkrótsz</w:t>
      </w:r>
      <w:r w:rsidR="00D10C2B" w:rsidRPr="003120D3">
        <w:t>ą</w:t>
      </w:r>
      <w:r w:rsidRPr="003120D3">
        <w:t xml:space="preserve"> drogą na bagna. Trzęsawisko, w którym utopiła się krowa Wiktorii, to dosłowna i empiryczna granica centralnego zarządzania; inżynierowie wiejscy przejmują inicjatywę i realizują proces elektryfikacji rodzinnych terenów po swojemu. </w:t>
      </w:r>
    </w:p>
    <w:p w14:paraId="00000023" w14:textId="77777777" w:rsidR="005415FD" w:rsidRPr="003120D3" w:rsidRDefault="005415FD" w:rsidP="003120D3">
      <w:pPr>
        <w:spacing w:line="360" w:lineRule="auto"/>
        <w:jc w:val="both"/>
      </w:pPr>
    </w:p>
    <w:p w14:paraId="00000024" w14:textId="77777777" w:rsidR="005415FD" w:rsidRPr="003120D3" w:rsidRDefault="00856E00" w:rsidP="003120D3">
      <w:pPr>
        <w:spacing w:line="360" w:lineRule="auto"/>
        <w:jc w:val="both"/>
        <w:rPr>
          <w:b/>
        </w:rPr>
      </w:pPr>
      <w:r w:rsidRPr="003120D3">
        <w:rPr>
          <w:b/>
        </w:rPr>
        <w:t xml:space="preserve">W stronę </w:t>
      </w:r>
      <w:proofErr w:type="spellStart"/>
      <w:r w:rsidRPr="003120D3">
        <w:rPr>
          <w:b/>
        </w:rPr>
        <w:t>kosmotechniki</w:t>
      </w:r>
      <w:proofErr w:type="spellEnd"/>
    </w:p>
    <w:p w14:paraId="00000026" w14:textId="77777777" w:rsidR="005415FD" w:rsidRPr="003120D3" w:rsidRDefault="005415FD" w:rsidP="003120D3">
      <w:pPr>
        <w:spacing w:line="360" w:lineRule="auto"/>
        <w:jc w:val="both"/>
      </w:pPr>
    </w:p>
    <w:p w14:paraId="00000027" w14:textId="06E632B1" w:rsidR="005415FD" w:rsidRPr="00746B85" w:rsidRDefault="00856E00" w:rsidP="003120D3">
      <w:pPr>
        <w:spacing w:line="360" w:lineRule="auto"/>
        <w:jc w:val="both"/>
        <w:rPr>
          <w:highlight w:val="white"/>
        </w:rPr>
      </w:pPr>
      <w:r w:rsidRPr="003120D3">
        <w:t xml:space="preserve">Czy przeszłość może żyć w przyszłości, a </w:t>
      </w:r>
      <w:r w:rsidR="00E5253B" w:rsidRPr="003120D3">
        <w:t xml:space="preserve">postęp elektryfikacji współistnieć </w:t>
      </w:r>
      <w:r w:rsidRPr="003120D3">
        <w:t xml:space="preserve">z </w:t>
      </w:r>
      <w:r w:rsidRPr="003120D3">
        <w:rPr>
          <w:color w:val="000000"/>
          <w:highlight w:val="white"/>
        </w:rPr>
        <w:t>wiar</w:t>
      </w:r>
      <w:r w:rsidRPr="003120D3">
        <w:rPr>
          <w:highlight w:val="white"/>
        </w:rPr>
        <w:t>ą</w:t>
      </w:r>
      <w:r w:rsidRPr="003120D3">
        <w:rPr>
          <w:color w:val="000000"/>
          <w:highlight w:val="white"/>
        </w:rPr>
        <w:t xml:space="preserve"> w jasną potęgę, która rzuca gromy i użyźnia </w:t>
      </w:r>
      <w:r w:rsidR="00F24418" w:rsidRPr="003120D3">
        <w:rPr>
          <w:color w:val="000000"/>
          <w:highlight w:val="white"/>
        </w:rPr>
        <w:t>glebę</w:t>
      </w:r>
      <w:r w:rsidRPr="003120D3">
        <w:rPr>
          <w:color w:val="000000"/>
          <w:highlight w:val="white"/>
        </w:rPr>
        <w:t xml:space="preserve">, gdzie dusze dzieci ukazują się pod postacią ogników </w:t>
      </w:r>
      <w:r w:rsidRPr="003120D3">
        <w:rPr>
          <w:highlight w:val="white"/>
        </w:rPr>
        <w:t>Ś</w:t>
      </w:r>
      <w:r w:rsidRPr="003120D3">
        <w:rPr>
          <w:color w:val="000000"/>
          <w:highlight w:val="white"/>
        </w:rPr>
        <w:t xml:space="preserve">więtego </w:t>
      </w:r>
      <w:proofErr w:type="spellStart"/>
      <w:r w:rsidRPr="003120D3">
        <w:rPr>
          <w:color w:val="000000"/>
          <w:highlight w:val="white"/>
        </w:rPr>
        <w:t>Elma</w:t>
      </w:r>
      <w:proofErr w:type="spellEnd"/>
      <w:r w:rsidRPr="003120D3">
        <w:rPr>
          <w:color w:val="000000"/>
          <w:highlight w:val="white"/>
        </w:rPr>
        <w:t>, a wąwozy skrywają belemnity</w:t>
      </w:r>
      <w:r w:rsidR="00E5253B" w:rsidRPr="003120D3">
        <w:rPr>
          <w:rStyle w:val="Odwoanieprzypisudolnego"/>
          <w:color w:val="000000"/>
          <w:highlight w:val="white"/>
        </w:rPr>
        <w:footnoteReference w:id="18"/>
      </w:r>
      <w:r w:rsidRPr="003120D3">
        <w:rPr>
          <w:color w:val="000000"/>
          <w:highlight w:val="white"/>
        </w:rPr>
        <w:t xml:space="preserve"> i kamienne strzałki? </w:t>
      </w:r>
      <w:r w:rsidRPr="003120D3">
        <w:rPr>
          <w:highlight w:val="white"/>
        </w:rPr>
        <w:t xml:space="preserve">Filozof </w:t>
      </w:r>
      <w:proofErr w:type="spellStart"/>
      <w:r w:rsidRPr="003120D3">
        <w:rPr>
          <w:highlight w:val="white"/>
        </w:rPr>
        <w:t>Yu</w:t>
      </w:r>
      <w:r w:rsidR="00FA3EA0">
        <w:rPr>
          <w:highlight w:val="white"/>
        </w:rPr>
        <w:t>k</w:t>
      </w:r>
      <w:proofErr w:type="spellEnd"/>
      <w:r w:rsidRPr="003120D3">
        <w:rPr>
          <w:highlight w:val="white"/>
        </w:rPr>
        <w:t xml:space="preserve"> </w:t>
      </w:r>
      <w:proofErr w:type="spellStart"/>
      <w:r w:rsidRPr="003120D3">
        <w:rPr>
          <w:highlight w:val="white"/>
        </w:rPr>
        <w:t>Hui</w:t>
      </w:r>
      <w:proofErr w:type="spellEnd"/>
      <w:r w:rsidRPr="003120D3">
        <w:rPr>
          <w:highlight w:val="white"/>
        </w:rPr>
        <w:t xml:space="preserve"> twierdzi, że </w:t>
      </w:r>
      <w:r w:rsidRPr="003120D3">
        <w:t xml:space="preserve">dzięki nowym rodzajom mediów i nowym sposobom inskrypcji </w:t>
      </w:r>
      <w:r w:rsidR="00E5253B" w:rsidRPr="003120D3">
        <w:t xml:space="preserve">cyfrowej </w:t>
      </w:r>
      <w:r w:rsidRPr="003120D3">
        <w:t xml:space="preserve">wyparte symbole i obrzędy na nowo zamieszkują naszą kolektywną pamięć. Badacz wzywa do tego, </w:t>
      </w:r>
      <w:r w:rsidRPr="003120D3">
        <w:rPr>
          <w:highlight w:val="white"/>
        </w:rPr>
        <w:t>by spojrzeć na technologię jako nowy rodzaj</w:t>
      </w:r>
      <w:r w:rsidR="0040222E">
        <w:rPr>
          <w:highlight w:val="white"/>
        </w:rPr>
        <w:t xml:space="preserve"> </w:t>
      </w:r>
      <w:r w:rsidRPr="003120D3">
        <w:rPr>
          <w:highlight w:val="white"/>
        </w:rPr>
        <w:t>filozofi</w:t>
      </w:r>
      <w:r w:rsidR="0040222E">
        <w:rPr>
          <w:highlight w:val="white"/>
        </w:rPr>
        <w:t>i</w:t>
      </w:r>
      <w:r w:rsidRPr="003120D3">
        <w:t xml:space="preserve"> </w:t>
      </w:r>
      <w:r w:rsidR="00BD357F">
        <w:t>i</w:t>
      </w:r>
      <w:r w:rsidR="00BD357F" w:rsidRPr="003120D3">
        <w:t xml:space="preserve"> </w:t>
      </w:r>
      <w:r w:rsidRPr="003120D3">
        <w:t>praktyki</w:t>
      </w:r>
      <w:r w:rsidR="0040222E">
        <w:t xml:space="preserve"> zapętlenia</w:t>
      </w:r>
      <w:r w:rsidRPr="003120D3">
        <w:rPr>
          <w:highlight w:val="white"/>
        </w:rPr>
        <w:t>, poprzez którą możemy powrócić do siebie, po to</w:t>
      </w:r>
      <w:r w:rsidR="00502FA7" w:rsidRPr="003120D3">
        <w:rPr>
          <w:highlight w:val="white"/>
        </w:rPr>
        <w:t>,</w:t>
      </w:r>
      <w:r w:rsidRPr="003120D3">
        <w:rPr>
          <w:highlight w:val="white"/>
        </w:rPr>
        <w:t xml:space="preserve"> by </w:t>
      </w:r>
      <w:r w:rsidR="00E10C02">
        <w:rPr>
          <w:highlight w:val="white"/>
        </w:rPr>
        <w:t xml:space="preserve">siebie </w:t>
      </w:r>
      <w:r w:rsidRPr="003120D3">
        <w:rPr>
          <w:highlight w:val="white"/>
        </w:rPr>
        <w:t>przekroczyć, po to</w:t>
      </w:r>
      <w:r w:rsidR="00502FA7" w:rsidRPr="003120D3">
        <w:rPr>
          <w:highlight w:val="white"/>
        </w:rPr>
        <w:t>,</w:t>
      </w:r>
      <w:r w:rsidRPr="003120D3">
        <w:rPr>
          <w:highlight w:val="white"/>
        </w:rPr>
        <w:t xml:space="preserve"> by odejść od linearnego rozumienia </w:t>
      </w:r>
      <w:r w:rsidRPr="003120D3">
        <w:rPr>
          <w:highlight w:val="white"/>
        </w:rPr>
        <w:lastRenderedPageBreak/>
        <w:t>postępu, podziałów na nowoczesne i tradycyjne, naturalne i sztuczne</w:t>
      </w:r>
      <w:r w:rsidRPr="003120D3">
        <w:rPr>
          <w:highlight w:val="white"/>
          <w:vertAlign w:val="superscript"/>
        </w:rPr>
        <w:footnoteReference w:id="19"/>
      </w:r>
      <w:r w:rsidR="006B4BDA" w:rsidRPr="003120D3">
        <w:rPr>
          <w:highlight w:val="white"/>
        </w:rPr>
        <w:t>.</w:t>
      </w:r>
      <w:r w:rsidRPr="003120D3">
        <w:rPr>
          <w:highlight w:val="white"/>
        </w:rPr>
        <w:t xml:space="preserve"> </w:t>
      </w:r>
      <w:proofErr w:type="spellStart"/>
      <w:r w:rsidRPr="003120D3">
        <w:rPr>
          <w:highlight w:val="white"/>
        </w:rPr>
        <w:t>Kosmotechniką</w:t>
      </w:r>
      <w:proofErr w:type="spellEnd"/>
      <w:r w:rsidRPr="003120D3">
        <w:rPr>
          <w:highlight w:val="white"/>
        </w:rPr>
        <w:t xml:space="preserve"> nazywa fuzję porządku kosmologicznego i moralnego z działaniami technologicznymi, twierdząc, że ludzkie czynności, którym od niepamiętnych czasów towarzyszyły techniczne obiekty i narzędzia, są zawsze</w:t>
      </w:r>
      <w:r w:rsidR="00502FA7" w:rsidRPr="003120D3">
        <w:rPr>
          <w:highlight w:val="white"/>
        </w:rPr>
        <w:t xml:space="preserve"> –</w:t>
      </w:r>
      <w:r w:rsidRPr="003120D3">
        <w:rPr>
          <w:highlight w:val="white"/>
        </w:rPr>
        <w:t xml:space="preserve"> w pewnym sensie</w:t>
      </w:r>
      <w:r w:rsidR="00502FA7" w:rsidRPr="003120D3">
        <w:rPr>
          <w:highlight w:val="white"/>
        </w:rPr>
        <w:t xml:space="preserve"> –</w:t>
      </w:r>
      <w:r w:rsidRPr="003120D3">
        <w:rPr>
          <w:highlight w:val="white"/>
        </w:rPr>
        <w:t xml:space="preserve"> </w:t>
      </w:r>
      <w:proofErr w:type="spellStart"/>
      <w:r w:rsidRPr="003120D3">
        <w:rPr>
          <w:highlight w:val="white"/>
        </w:rPr>
        <w:t>kosmotechniczne</w:t>
      </w:r>
      <w:proofErr w:type="spellEnd"/>
      <w:r w:rsidRPr="003120D3">
        <w:rPr>
          <w:highlight w:val="white"/>
        </w:rPr>
        <w:t>; oprócz swojej funkcjonalności kryją w sobie potencja</w:t>
      </w:r>
      <w:r w:rsidR="006B4BDA" w:rsidRPr="003120D3">
        <w:rPr>
          <w:highlight w:val="white"/>
        </w:rPr>
        <w:t>ł</w:t>
      </w:r>
      <w:r w:rsidRPr="003120D3">
        <w:rPr>
          <w:highlight w:val="white"/>
        </w:rPr>
        <w:t xml:space="preserve"> afektywny i estetyczny</w:t>
      </w:r>
      <w:r w:rsidRPr="003120D3">
        <w:rPr>
          <w:highlight w:val="white"/>
          <w:vertAlign w:val="superscript"/>
        </w:rPr>
        <w:footnoteReference w:id="20"/>
      </w:r>
      <w:r w:rsidR="006B4BDA" w:rsidRPr="003120D3">
        <w:rPr>
          <w:highlight w:val="white"/>
        </w:rPr>
        <w:t>.</w:t>
      </w:r>
      <w:r w:rsidR="0040222E">
        <w:rPr>
          <w:highlight w:val="white"/>
        </w:rPr>
        <w:t xml:space="preserve"> </w:t>
      </w:r>
      <w:r w:rsidRPr="003120D3">
        <w:rPr>
          <w:highlight w:val="white"/>
        </w:rPr>
        <w:t xml:space="preserve">Praca Agnieszki Polskiej świadomie integruje sferę duchową i metafizyczną z naturą i procesem </w:t>
      </w:r>
      <w:proofErr w:type="spellStart"/>
      <w:r w:rsidRPr="003120D3">
        <w:rPr>
          <w:highlight w:val="white"/>
        </w:rPr>
        <w:t>technologizacji</w:t>
      </w:r>
      <w:proofErr w:type="spellEnd"/>
      <w:r w:rsidRPr="003120D3">
        <w:rPr>
          <w:highlight w:val="white"/>
        </w:rPr>
        <w:t xml:space="preserve"> życia. Kim lub czym są animowane ogniki pojawiające się w najbardziej nieoczywistych miejscach i iskry energii </w:t>
      </w:r>
      <w:r w:rsidRPr="003120D3">
        <w:t>przecinające kruchy interfejs</w:t>
      </w:r>
      <w:r w:rsidR="00164246" w:rsidRPr="003120D3">
        <w:rPr>
          <w:rStyle w:val="Odwoanieprzypisudolnego"/>
        </w:rPr>
        <w:footnoteReference w:id="21"/>
      </w:r>
      <w:r w:rsidRPr="003120D3">
        <w:t xml:space="preserve"> twarzy </w:t>
      </w:r>
      <w:r w:rsidRPr="003120D3">
        <w:rPr>
          <w:highlight w:val="white"/>
        </w:rPr>
        <w:t>bohaterów? Nie można jednoznacznie stwierdzić</w:t>
      </w:r>
      <w:r w:rsidR="00502FA7" w:rsidRPr="003120D3">
        <w:rPr>
          <w:highlight w:val="white"/>
        </w:rPr>
        <w:t>,</w:t>
      </w:r>
      <w:r w:rsidRPr="003120D3">
        <w:rPr>
          <w:highlight w:val="white"/>
        </w:rPr>
        <w:t xml:space="preserve"> czy z pomocą sugestywnej ścieżki dźwiękowej i animacji cyfrowej artystka </w:t>
      </w:r>
      <w:r w:rsidR="006B4BDA" w:rsidRPr="003120D3">
        <w:rPr>
          <w:highlight w:val="white"/>
        </w:rPr>
        <w:t>„</w:t>
      </w:r>
      <w:r w:rsidRPr="003120D3">
        <w:rPr>
          <w:highlight w:val="white"/>
        </w:rPr>
        <w:t>animuje”</w:t>
      </w:r>
      <w:r w:rsidR="00C34B57" w:rsidRPr="003120D3">
        <w:rPr>
          <w:highlight w:val="white"/>
        </w:rPr>
        <w:t>,</w:t>
      </w:r>
      <w:r w:rsidRPr="003120D3">
        <w:rPr>
          <w:highlight w:val="white"/>
        </w:rPr>
        <w:t xml:space="preserve"> a więc ożywia technologię</w:t>
      </w:r>
      <w:r w:rsidR="006B4BDA" w:rsidRPr="003120D3">
        <w:rPr>
          <w:highlight w:val="white"/>
        </w:rPr>
        <w:t>,</w:t>
      </w:r>
      <w:r w:rsidRPr="003120D3">
        <w:rPr>
          <w:highlight w:val="white"/>
        </w:rPr>
        <w:t xml:space="preserve"> czyniąc ją sprawczą i obdarzoną czuciem, czy przeciwnie, </w:t>
      </w:r>
      <w:r w:rsidR="00D10C2B" w:rsidRPr="003120D3">
        <w:rPr>
          <w:highlight w:val="white"/>
        </w:rPr>
        <w:t>„</w:t>
      </w:r>
      <w:r w:rsidRPr="003120D3">
        <w:rPr>
          <w:highlight w:val="white"/>
        </w:rPr>
        <w:t xml:space="preserve">elektryzuje” siły natury i otaczającą ludzi przyrodę. Być może te bieguny, przeciwieństwa i antagonizmy są sprawą drugorzędną i anachroniczną. Obie </w:t>
      </w:r>
      <w:r w:rsidRPr="00E10C02">
        <w:rPr>
          <w:highlight w:val="white"/>
        </w:rPr>
        <w:t>sfery</w:t>
      </w:r>
      <w:r w:rsidRPr="00746B85">
        <w:rPr>
          <w:highlight w:val="white"/>
        </w:rPr>
        <w:t xml:space="preserve"> </w:t>
      </w:r>
      <w:r w:rsidR="006B4BDA" w:rsidRPr="00746B85">
        <w:rPr>
          <w:highlight w:val="white"/>
        </w:rPr>
        <w:t>„</w:t>
      </w:r>
      <w:r w:rsidRPr="00E10C02">
        <w:rPr>
          <w:highlight w:val="white"/>
        </w:rPr>
        <w:t>już</w:t>
      </w:r>
      <w:r w:rsidRPr="003120D3">
        <w:rPr>
          <w:highlight w:val="white"/>
        </w:rPr>
        <w:t xml:space="preserve"> tańczą</w:t>
      </w:r>
      <w:r w:rsidR="006B4BDA" w:rsidRPr="003120D3">
        <w:rPr>
          <w:highlight w:val="white"/>
        </w:rPr>
        <w:t>”</w:t>
      </w:r>
      <w:r w:rsidRPr="003120D3">
        <w:rPr>
          <w:highlight w:val="white"/>
        </w:rPr>
        <w:t>.</w:t>
      </w:r>
    </w:p>
    <w:p w14:paraId="00000028" w14:textId="77777777" w:rsidR="005415FD" w:rsidRPr="003120D3" w:rsidRDefault="005415FD" w:rsidP="003120D3">
      <w:pPr>
        <w:jc w:val="both"/>
        <w:rPr>
          <w:rFonts w:ascii="Georgia" w:eastAsia="Georgia" w:hAnsi="Georgia" w:cs="Georgia"/>
          <w:color w:val="231F20"/>
          <w:shd w:val="clear" w:color="auto" w:fill="999999"/>
        </w:rPr>
      </w:pPr>
    </w:p>
    <w:sectPr w:rsidR="005415FD" w:rsidRPr="003120D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3A7F" w14:textId="77777777" w:rsidR="00005609" w:rsidRDefault="00005609">
      <w:r>
        <w:separator/>
      </w:r>
    </w:p>
  </w:endnote>
  <w:endnote w:type="continuationSeparator" w:id="0">
    <w:p w14:paraId="393F4F1F" w14:textId="77777777" w:rsidR="00005609" w:rsidRDefault="0000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A367" w14:textId="77777777" w:rsidR="00005609" w:rsidRDefault="00005609">
      <w:r>
        <w:separator/>
      </w:r>
    </w:p>
  </w:footnote>
  <w:footnote w:type="continuationSeparator" w:id="0">
    <w:p w14:paraId="35156B81" w14:textId="77777777" w:rsidR="00005609" w:rsidRDefault="00005609">
      <w:r>
        <w:continuationSeparator/>
      </w:r>
    </w:p>
  </w:footnote>
  <w:footnote w:id="1">
    <w:p w14:paraId="0000002A" w14:textId="25925DC2" w:rsidR="00A12867" w:rsidRPr="00653C3F" w:rsidRDefault="00A12867" w:rsidP="00746B85">
      <w:pPr>
        <w:jc w:val="both"/>
        <w:rPr>
          <w:sz w:val="20"/>
          <w:szCs w:val="20"/>
          <w:lang w:val="en-US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  <w:lang w:val="en-US"/>
        </w:rPr>
        <w:t xml:space="preserve"> Gilbert </w:t>
      </w:r>
      <w:proofErr w:type="spellStart"/>
      <w:r w:rsidRPr="003120D3">
        <w:rPr>
          <w:sz w:val="20"/>
          <w:szCs w:val="20"/>
          <w:lang w:val="en-US"/>
        </w:rPr>
        <w:t>Simondon</w:t>
      </w:r>
      <w:proofErr w:type="spellEnd"/>
      <w:r w:rsidRPr="003120D3">
        <w:rPr>
          <w:sz w:val="20"/>
          <w:szCs w:val="20"/>
          <w:lang w:val="en-US"/>
        </w:rPr>
        <w:t xml:space="preserve">, </w:t>
      </w:r>
      <w:r w:rsidRPr="003120D3">
        <w:rPr>
          <w:i/>
          <w:sz w:val="20"/>
          <w:szCs w:val="20"/>
          <w:lang w:val="en-US"/>
        </w:rPr>
        <w:t xml:space="preserve">Entretien sur la </w:t>
      </w:r>
      <w:proofErr w:type="spellStart"/>
      <w:r w:rsidRPr="003120D3">
        <w:rPr>
          <w:i/>
          <w:sz w:val="20"/>
          <w:szCs w:val="20"/>
          <w:lang w:val="en-US"/>
        </w:rPr>
        <w:t>mécanologie</w:t>
      </w:r>
      <w:proofErr w:type="spellEnd"/>
      <w:r w:rsidRPr="003120D3">
        <w:rPr>
          <w:sz w:val="20"/>
          <w:szCs w:val="20"/>
          <w:lang w:val="en-US"/>
        </w:rPr>
        <w:t xml:space="preserve">, „Revue de </w:t>
      </w:r>
      <w:proofErr w:type="spellStart"/>
      <w:r w:rsidRPr="003120D3">
        <w:rPr>
          <w:sz w:val="20"/>
          <w:szCs w:val="20"/>
          <w:lang w:val="en-US"/>
        </w:rPr>
        <w:t>synthèse</w:t>
      </w:r>
      <w:proofErr w:type="spellEnd"/>
      <w:r w:rsidRPr="003120D3">
        <w:rPr>
          <w:sz w:val="20"/>
          <w:szCs w:val="20"/>
          <w:lang w:val="en-US"/>
        </w:rPr>
        <w:t xml:space="preserve">” 2009, 130(1), s.103–132, </w:t>
      </w:r>
      <w:proofErr w:type="spellStart"/>
      <w:r w:rsidRPr="003120D3">
        <w:rPr>
          <w:sz w:val="20"/>
          <w:szCs w:val="20"/>
          <w:lang w:val="en-US"/>
        </w:rPr>
        <w:t>cyt</w:t>
      </w:r>
      <w:proofErr w:type="spellEnd"/>
      <w:r w:rsidRPr="003120D3">
        <w:rPr>
          <w:sz w:val="20"/>
          <w:szCs w:val="20"/>
          <w:lang w:val="en-US"/>
        </w:rPr>
        <w:t xml:space="preserve">. </w:t>
      </w:r>
      <w:proofErr w:type="spellStart"/>
      <w:r w:rsidRPr="003120D3">
        <w:rPr>
          <w:sz w:val="20"/>
          <w:szCs w:val="20"/>
          <w:lang w:val="en-US"/>
        </w:rPr>
        <w:t>za</w:t>
      </w:r>
      <w:proofErr w:type="spellEnd"/>
      <w:r w:rsidRPr="003120D3">
        <w:rPr>
          <w:sz w:val="20"/>
          <w:szCs w:val="20"/>
          <w:lang w:val="en-US"/>
        </w:rPr>
        <w:t xml:space="preserve"> Yuk Hui, </w:t>
      </w:r>
      <w:r w:rsidRPr="003120D3">
        <w:rPr>
          <w:i/>
          <w:sz w:val="20"/>
          <w:szCs w:val="20"/>
          <w:lang w:val="en-US"/>
        </w:rPr>
        <w:t xml:space="preserve">On </w:t>
      </w:r>
      <w:proofErr w:type="spellStart"/>
      <w:r w:rsidRPr="003120D3">
        <w:rPr>
          <w:i/>
          <w:sz w:val="20"/>
          <w:szCs w:val="20"/>
          <w:lang w:val="en-US"/>
        </w:rPr>
        <w:t>Cosmotechnics</w:t>
      </w:r>
      <w:proofErr w:type="spellEnd"/>
      <w:r w:rsidRPr="003120D3">
        <w:rPr>
          <w:i/>
          <w:sz w:val="20"/>
          <w:szCs w:val="20"/>
          <w:lang w:val="en-US"/>
        </w:rPr>
        <w:t xml:space="preserve">: For a Renewed Relationship between Technology and Nature in </w:t>
      </w:r>
      <w:proofErr w:type="spellStart"/>
      <w:r w:rsidRPr="003120D3">
        <w:rPr>
          <w:i/>
          <w:sz w:val="20"/>
          <w:szCs w:val="20"/>
          <w:lang w:val="en-US"/>
        </w:rPr>
        <w:t>Antropocene</w:t>
      </w:r>
      <w:proofErr w:type="spellEnd"/>
      <w:r w:rsidRPr="003120D3">
        <w:rPr>
          <w:sz w:val="20"/>
          <w:szCs w:val="20"/>
          <w:lang w:val="en-US"/>
        </w:rPr>
        <w:t>, „</w:t>
      </w:r>
      <w:proofErr w:type="spellStart"/>
      <w:r w:rsidRPr="003120D3">
        <w:rPr>
          <w:sz w:val="20"/>
          <w:szCs w:val="20"/>
          <w:lang w:val="en-US"/>
        </w:rPr>
        <w:t>Techné</w:t>
      </w:r>
      <w:proofErr w:type="spellEnd"/>
      <w:r w:rsidRPr="003120D3">
        <w:rPr>
          <w:sz w:val="20"/>
          <w:szCs w:val="20"/>
          <w:lang w:val="en-US"/>
        </w:rPr>
        <w:t xml:space="preserve">: Research in Philosophy </w:t>
      </w:r>
      <w:r w:rsidRPr="00653C3F">
        <w:rPr>
          <w:sz w:val="20"/>
          <w:szCs w:val="20"/>
          <w:lang w:val="en-US"/>
        </w:rPr>
        <w:t xml:space="preserve">and </w:t>
      </w:r>
      <w:r w:rsidRPr="00653C3F">
        <w:rPr>
          <w:sz w:val="20"/>
          <w:szCs w:val="20"/>
        </w:rPr>
        <w:t xml:space="preserve">Technology” 2017, nr 21 (2-3), s. </w:t>
      </w:r>
      <w:r w:rsidR="006318BB" w:rsidRPr="00653C3F">
        <w:rPr>
          <w:sz w:val="20"/>
          <w:szCs w:val="20"/>
        </w:rPr>
        <w:t>333</w:t>
      </w:r>
      <w:r w:rsidR="00653C3F" w:rsidRPr="00653C3F">
        <w:rPr>
          <w:sz w:val="20"/>
          <w:szCs w:val="20"/>
        </w:rPr>
        <w:t>.</w:t>
      </w:r>
    </w:p>
  </w:footnote>
  <w:footnote w:id="2">
    <w:p w14:paraId="0B6241C1" w14:textId="078E11D3" w:rsidR="00044AB8" w:rsidRPr="004A4A42" w:rsidRDefault="00044AB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44AB8">
        <w:t xml:space="preserve"> </w:t>
      </w:r>
      <w:r>
        <w:t>Andriej Płatonow</w:t>
      </w:r>
      <w:r w:rsidRPr="008F192C">
        <w:rPr>
          <w:i/>
        </w:rPr>
        <w:t>, Powieść techniczna</w:t>
      </w:r>
      <w:r>
        <w:t>, Czytelnik, Warszawa</w:t>
      </w:r>
      <w:r w:rsidR="006E0ACA">
        <w:t xml:space="preserve"> </w:t>
      </w:r>
      <w:r>
        <w:t xml:space="preserve">1997, s. 121. </w:t>
      </w:r>
      <w:proofErr w:type="spellStart"/>
      <w:r w:rsidRPr="004A4A42">
        <w:rPr>
          <w:lang w:val="en-US"/>
        </w:rPr>
        <w:t>Autorka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dziękuje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dr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Katarzynie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Czeczot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za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sugestię</w:t>
      </w:r>
      <w:proofErr w:type="spellEnd"/>
      <w:r w:rsidRPr="004A4A42">
        <w:rPr>
          <w:lang w:val="en-US"/>
        </w:rPr>
        <w:t xml:space="preserve"> </w:t>
      </w:r>
      <w:proofErr w:type="spellStart"/>
      <w:r w:rsidRPr="004A4A42">
        <w:rPr>
          <w:lang w:val="en-US"/>
        </w:rPr>
        <w:t>lektury</w:t>
      </w:r>
      <w:proofErr w:type="spellEnd"/>
      <w:r w:rsidRPr="004A4A42">
        <w:rPr>
          <w:lang w:val="en-US"/>
        </w:rPr>
        <w:t>.</w:t>
      </w:r>
    </w:p>
  </w:footnote>
  <w:footnote w:id="3">
    <w:p w14:paraId="0000002B" w14:textId="5832D5EF" w:rsidR="00A12867" w:rsidRPr="004A4A42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  <w:lang w:val="en-US"/>
        </w:rPr>
        <w:t xml:space="preserve"> Douglas Kahn, </w:t>
      </w:r>
      <w:r w:rsidRPr="003120D3">
        <w:rPr>
          <w:i/>
          <w:sz w:val="20"/>
          <w:szCs w:val="20"/>
          <w:lang w:val="en-US"/>
        </w:rPr>
        <w:t>Earth Sound Earth Signal: Energies and Earth Magnitude in the Arts</w:t>
      </w:r>
      <w:r w:rsidRPr="003120D3">
        <w:rPr>
          <w:sz w:val="20"/>
          <w:szCs w:val="20"/>
          <w:lang w:val="en-US"/>
        </w:rPr>
        <w:t xml:space="preserve">, University of California Press. </w:t>
      </w:r>
      <w:r w:rsidRPr="004A4A42">
        <w:rPr>
          <w:sz w:val="20"/>
          <w:szCs w:val="20"/>
        </w:rPr>
        <w:t>Kindle Edition,</w:t>
      </w:r>
      <w:r w:rsidR="006E0ACA">
        <w:rPr>
          <w:sz w:val="20"/>
          <w:szCs w:val="20"/>
        </w:rPr>
        <w:t xml:space="preserve"> </w:t>
      </w:r>
      <w:r w:rsidR="006E0ACA" w:rsidRPr="00653C3F">
        <w:rPr>
          <w:sz w:val="20"/>
          <w:szCs w:val="20"/>
        </w:rPr>
        <w:t>Berkeley 2013,</w:t>
      </w:r>
      <w:r w:rsidRPr="004A4A42">
        <w:rPr>
          <w:sz w:val="20"/>
          <w:szCs w:val="20"/>
        </w:rPr>
        <w:t xml:space="preserve"> s. 9 (tłum. własne).</w:t>
      </w:r>
    </w:p>
  </w:footnote>
  <w:footnote w:id="4">
    <w:p w14:paraId="1846C196" w14:textId="6648D54A" w:rsidR="00A12867" w:rsidRPr="003120D3" w:rsidRDefault="00A12867" w:rsidP="00746B85">
      <w:pPr>
        <w:pStyle w:val="Tekstprzypisudolnego"/>
        <w:jc w:val="both"/>
      </w:pPr>
      <w:r w:rsidRPr="003120D3">
        <w:rPr>
          <w:rStyle w:val="Odwoanieprzypisudolnego"/>
        </w:rPr>
        <w:footnoteRef/>
      </w:r>
      <w:r w:rsidRPr="003120D3">
        <w:t xml:space="preserve"> </w:t>
      </w:r>
      <w:r w:rsidR="006E0ACA">
        <w:t>d</w:t>
      </w:r>
      <w:r w:rsidRPr="003120D3">
        <w:t>z.</w:t>
      </w:r>
      <w:r w:rsidR="00251AC9">
        <w:t xml:space="preserve"> </w:t>
      </w:r>
      <w:r w:rsidRPr="003120D3">
        <w:t>cyt.</w:t>
      </w:r>
    </w:p>
  </w:footnote>
  <w:footnote w:id="5">
    <w:p w14:paraId="0000002C" w14:textId="6226987E" w:rsidR="00A12867" w:rsidRPr="004A4A42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4A4A42">
        <w:rPr>
          <w:sz w:val="20"/>
          <w:szCs w:val="20"/>
        </w:rPr>
        <w:t xml:space="preserve"> Tamże, s.</w:t>
      </w:r>
      <w:r w:rsidR="00251AC9" w:rsidRPr="004A4A42">
        <w:rPr>
          <w:sz w:val="20"/>
          <w:szCs w:val="20"/>
        </w:rPr>
        <w:t xml:space="preserve"> </w:t>
      </w:r>
      <w:r w:rsidRPr="004A4A42">
        <w:rPr>
          <w:sz w:val="20"/>
          <w:szCs w:val="20"/>
        </w:rPr>
        <w:t>7</w:t>
      </w:r>
      <w:r w:rsidR="00251AC9" w:rsidRPr="004A4A42">
        <w:rPr>
          <w:sz w:val="20"/>
          <w:szCs w:val="20"/>
        </w:rPr>
        <w:t xml:space="preserve"> </w:t>
      </w:r>
      <w:r w:rsidRPr="004A4A42">
        <w:rPr>
          <w:sz w:val="20"/>
          <w:szCs w:val="20"/>
        </w:rPr>
        <w:t>(tłum. własne).</w:t>
      </w:r>
    </w:p>
  </w:footnote>
  <w:footnote w:id="6">
    <w:p w14:paraId="0000002D" w14:textId="4E02AAAA" w:rsidR="00A12867" w:rsidRPr="003120D3" w:rsidRDefault="00A12867" w:rsidP="00746B85">
      <w:pPr>
        <w:jc w:val="both"/>
        <w:rPr>
          <w:sz w:val="20"/>
          <w:szCs w:val="20"/>
          <w:highlight w:val="yellow"/>
          <w:lang w:val="en-US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  <w:lang w:val="en-US"/>
        </w:rPr>
        <w:t xml:space="preserve"> Bruno Latour, </w:t>
      </w:r>
      <w:r w:rsidRPr="003120D3">
        <w:rPr>
          <w:i/>
          <w:sz w:val="20"/>
          <w:szCs w:val="20"/>
          <w:lang w:val="en-US"/>
        </w:rPr>
        <w:t>We Have Never Been Modern</w:t>
      </w:r>
      <w:r w:rsidRPr="003120D3">
        <w:rPr>
          <w:sz w:val="20"/>
          <w:szCs w:val="20"/>
          <w:lang w:val="en-US"/>
        </w:rPr>
        <w:t xml:space="preserve">, Harvard University Press, </w:t>
      </w:r>
      <w:r w:rsidR="00044AB8">
        <w:rPr>
          <w:sz w:val="20"/>
          <w:szCs w:val="20"/>
          <w:lang w:val="en-US"/>
        </w:rPr>
        <w:t>Cambridge 1991</w:t>
      </w:r>
      <w:r w:rsidR="006318BB">
        <w:rPr>
          <w:sz w:val="20"/>
          <w:szCs w:val="20"/>
          <w:highlight w:val="yellow"/>
          <w:lang w:val="en-US"/>
        </w:rPr>
        <w:t>.</w:t>
      </w:r>
    </w:p>
  </w:footnote>
  <w:footnote w:id="7">
    <w:p w14:paraId="0000002E" w14:textId="575A0D47" w:rsidR="00A12867" w:rsidRPr="003120D3" w:rsidRDefault="00A12867" w:rsidP="00746B85">
      <w:pPr>
        <w:jc w:val="both"/>
        <w:rPr>
          <w:sz w:val="20"/>
          <w:szCs w:val="20"/>
          <w:lang w:val="en-US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  <w:lang w:val="en-US"/>
        </w:rPr>
        <w:t xml:space="preserve"> Jeffrey Sconce, </w:t>
      </w:r>
      <w:r w:rsidRPr="003120D3">
        <w:rPr>
          <w:i/>
          <w:color w:val="0F1111"/>
          <w:sz w:val="20"/>
          <w:szCs w:val="20"/>
          <w:highlight w:val="white"/>
          <w:lang w:val="en-US"/>
        </w:rPr>
        <w:t xml:space="preserve">Haunted Media: Electronic Presence from Telegraphy to Television, </w:t>
      </w:r>
      <w:r w:rsidRPr="003120D3">
        <w:rPr>
          <w:color w:val="0F1111"/>
          <w:sz w:val="20"/>
          <w:szCs w:val="20"/>
          <w:highlight w:val="white"/>
          <w:lang w:val="en-US"/>
        </w:rPr>
        <w:t xml:space="preserve">Duke University Press, Durham </w:t>
      </w:r>
      <w:r w:rsidR="006E0ACA">
        <w:rPr>
          <w:color w:val="0F1111"/>
          <w:sz w:val="20"/>
          <w:szCs w:val="20"/>
          <w:highlight w:val="white"/>
          <w:lang w:val="en-US"/>
        </w:rPr>
        <w:t xml:space="preserve">&amp; </w:t>
      </w:r>
      <w:r w:rsidR="00BD357F">
        <w:rPr>
          <w:color w:val="0F1111"/>
          <w:sz w:val="20"/>
          <w:szCs w:val="20"/>
          <w:highlight w:val="white"/>
          <w:lang w:val="en-US"/>
        </w:rPr>
        <w:t>Lond</w:t>
      </w:r>
      <w:r w:rsidR="00D205C2">
        <w:rPr>
          <w:color w:val="0F1111"/>
          <w:sz w:val="20"/>
          <w:szCs w:val="20"/>
          <w:highlight w:val="white"/>
          <w:lang w:val="en-US"/>
        </w:rPr>
        <w:t>o</w:t>
      </w:r>
      <w:r w:rsidR="00BD357F">
        <w:rPr>
          <w:color w:val="0F1111"/>
          <w:sz w:val="20"/>
          <w:szCs w:val="20"/>
          <w:highlight w:val="white"/>
          <w:lang w:val="en-US"/>
        </w:rPr>
        <w:t>n</w:t>
      </w:r>
      <w:r w:rsidRPr="003120D3">
        <w:rPr>
          <w:color w:val="0F1111"/>
          <w:sz w:val="20"/>
          <w:szCs w:val="20"/>
          <w:highlight w:val="white"/>
          <w:lang w:val="en-US"/>
        </w:rPr>
        <w:t xml:space="preserve"> 2000, s. 35.</w:t>
      </w:r>
    </w:p>
  </w:footnote>
  <w:footnote w:id="8">
    <w:p w14:paraId="00000035" w14:textId="1F3E2C28" w:rsidR="00A12867" w:rsidRPr="003120D3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</w:rPr>
        <w:t xml:space="preserve"> </w:t>
      </w:r>
      <w:r w:rsidR="00653C3F">
        <w:rPr>
          <w:sz w:val="20"/>
          <w:szCs w:val="20"/>
        </w:rPr>
        <w:t>Tamże</w:t>
      </w:r>
      <w:r w:rsidRPr="003120D3">
        <w:rPr>
          <w:sz w:val="20"/>
          <w:szCs w:val="20"/>
        </w:rPr>
        <w:t>. s</w:t>
      </w:r>
      <w:r w:rsidRPr="00653C3F">
        <w:rPr>
          <w:sz w:val="20"/>
          <w:szCs w:val="20"/>
        </w:rPr>
        <w:t xml:space="preserve">. </w:t>
      </w:r>
      <w:r w:rsidR="006318BB" w:rsidRPr="00653C3F">
        <w:rPr>
          <w:sz w:val="20"/>
          <w:szCs w:val="20"/>
        </w:rPr>
        <w:t>36.</w:t>
      </w:r>
    </w:p>
  </w:footnote>
  <w:footnote w:id="9">
    <w:p w14:paraId="0000002F" w14:textId="24990130" w:rsidR="00A12867" w:rsidRPr="003120D3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="00C37CFA" w:rsidRPr="003120D3">
        <w:rPr>
          <w:sz w:val="20"/>
          <w:szCs w:val="20"/>
        </w:rPr>
        <w:t xml:space="preserve"> </w:t>
      </w:r>
      <w:r w:rsidRPr="003120D3">
        <w:rPr>
          <w:i/>
          <w:sz w:val="20"/>
          <w:szCs w:val="20"/>
        </w:rPr>
        <w:t>Elektryczność w Pokoju Jadalnym</w:t>
      </w:r>
      <w:r w:rsidRPr="003120D3">
        <w:rPr>
          <w:sz w:val="20"/>
          <w:szCs w:val="20"/>
        </w:rPr>
        <w:t xml:space="preserve">, Wydawnictwo Związku Elektrowni Polskich, Warszawa </w:t>
      </w:r>
      <w:r w:rsidRPr="00746B85">
        <w:rPr>
          <w:sz w:val="20"/>
          <w:szCs w:val="20"/>
        </w:rPr>
        <w:t>1928</w:t>
      </w:r>
      <w:r w:rsidR="00C37CFA" w:rsidRPr="00746B85">
        <w:rPr>
          <w:sz w:val="20"/>
          <w:szCs w:val="20"/>
        </w:rPr>
        <w:t xml:space="preserve">, </w:t>
      </w:r>
      <w:r w:rsidRPr="00722485">
        <w:rPr>
          <w:sz w:val="20"/>
          <w:szCs w:val="20"/>
        </w:rPr>
        <w:t>s. 2.</w:t>
      </w:r>
    </w:p>
  </w:footnote>
  <w:footnote w:id="10">
    <w:p w14:paraId="7D0C44DA" w14:textId="76D36914" w:rsidR="00036E27" w:rsidRPr="00262511" w:rsidRDefault="00036E27">
      <w:pPr>
        <w:pStyle w:val="Tekstprzypisudolnego"/>
      </w:pPr>
      <w:r>
        <w:rPr>
          <w:rStyle w:val="Odwoanieprzypisudolnego"/>
        </w:rPr>
        <w:footnoteRef/>
      </w:r>
      <w:r w:rsidRPr="00036E27">
        <w:t xml:space="preserve"> Zobacz</w:t>
      </w:r>
      <w:r w:rsidRPr="004A4A42">
        <w:t xml:space="preserve"> Walter Benjamin, </w:t>
      </w:r>
      <w:r w:rsidR="006318BB">
        <w:rPr>
          <w:i/>
        </w:rPr>
        <w:t>Berlińskie dzieciństwo na przełomie wieków</w:t>
      </w:r>
      <w:r w:rsidR="00BD357F">
        <w:rPr>
          <w:i/>
        </w:rPr>
        <w:t xml:space="preserve">, </w:t>
      </w:r>
      <w:r w:rsidRPr="004A4A42">
        <w:t xml:space="preserve">Wydawnictwo </w:t>
      </w:r>
      <w:proofErr w:type="spellStart"/>
      <w:r w:rsidRPr="004A4A42">
        <w:t>Al</w:t>
      </w:r>
      <w:r w:rsidR="001E55B0">
        <w:t>e</w:t>
      </w:r>
      <w:r w:rsidRPr="004A4A42">
        <w:t>theia</w:t>
      </w:r>
      <w:proofErr w:type="spellEnd"/>
      <w:r w:rsidR="005C3ACA" w:rsidRPr="004A4A42">
        <w:t xml:space="preserve">, </w:t>
      </w:r>
      <w:r w:rsidR="00BD357F">
        <w:t xml:space="preserve">Warszawa </w:t>
      </w:r>
      <w:r w:rsidR="005C3ACA" w:rsidRPr="004A4A42">
        <w:t>201</w:t>
      </w:r>
      <w:r w:rsidR="00262511">
        <w:t>0, s. 86 oraz Andriej Płatonow</w:t>
      </w:r>
      <w:r w:rsidR="00262511" w:rsidRPr="004A4A42">
        <w:rPr>
          <w:i/>
        </w:rPr>
        <w:t>, Powieść techniczna</w:t>
      </w:r>
      <w:r w:rsidR="00262511">
        <w:t xml:space="preserve">, Czytelnik, </w:t>
      </w:r>
      <w:r w:rsidR="00BD357F">
        <w:t xml:space="preserve">Warszawa </w:t>
      </w:r>
      <w:r w:rsidR="00262511">
        <w:t>1997, s. 106.</w:t>
      </w:r>
    </w:p>
  </w:footnote>
  <w:footnote w:id="11">
    <w:p w14:paraId="171F71C6" w14:textId="0C26CC26" w:rsidR="00BF12CD" w:rsidRPr="003120D3" w:rsidRDefault="00A12867" w:rsidP="00971324">
      <w:pPr>
        <w:jc w:val="both"/>
        <w:rPr>
          <w:sz w:val="20"/>
          <w:szCs w:val="20"/>
          <w:lang w:val="en-US"/>
        </w:rPr>
      </w:pPr>
      <w:r w:rsidRPr="003120D3">
        <w:rPr>
          <w:sz w:val="20"/>
          <w:szCs w:val="20"/>
          <w:vertAlign w:val="superscript"/>
        </w:rPr>
        <w:footnoteRef/>
      </w:r>
      <w:r w:rsidRPr="004A4A42">
        <w:rPr>
          <w:sz w:val="20"/>
          <w:szCs w:val="20"/>
          <w:lang w:val="en-US"/>
        </w:rPr>
        <w:t xml:space="preserve">  Sandy </w:t>
      </w:r>
      <w:proofErr w:type="spellStart"/>
      <w:r w:rsidRPr="004A4A42">
        <w:rPr>
          <w:sz w:val="20"/>
          <w:szCs w:val="20"/>
          <w:lang w:val="en-US"/>
        </w:rPr>
        <w:t>Isenstadt</w:t>
      </w:r>
      <w:proofErr w:type="spellEnd"/>
      <w:r w:rsidRPr="004A4A42">
        <w:rPr>
          <w:sz w:val="20"/>
          <w:szCs w:val="20"/>
          <w:lang w:val="en-US"/>
        </w:rPr>
        <w:t xml:space="preserve">, </w:t>
      </w:r>
      <w:r w:rsidRPr="004A4A42">
        <w:rPr>
          <w:i/>
          <w:sz w:val="20"/>
          <w:szCs w:val="20"/>
          <w:lang w:val="en-US"/>
        </w:rPr>
        <w:t xml:space="preserve">Electric Light. </w:t>
      </w:r>
      <w:r w:rsidRPr="003120D3">
        <w:rPr>
          <w:i/>
          <w:sz w:val="20"/>
          <w:szCs w:val="20"/>
          <w:lang w:val="en-US"/>
        </w:rPr>
        <w:t xml:space="preserve">An Architectural History, </w:t>
      </w:r>
      <w:r w:rsidRPr="003120D3">
        <w:rPr>
          <w:sz w:val="20"/>
          <w:szCs w:val="20"/>
          <w:lang w:val="en-US"/>
        </w:rPr>
        <w:t>The MIT Press, Cambridge 2018, s. 60, (</w:t>
      </w:r>
      <w:proofErr w:type="spellStart"/>
      <w:r w:rsidRPr="003120D3">
        <w:rPr>
          <w:sz w:val="20"/>
          <w:szCs w:val="20"/>
          <w:lang w:val="en-US"/>
        </w:rPr>
        <w:t>tłum</w:t>
      </w:r>
      <w:proofErr w:type="spellEnd"/>
      <w:r w:rsidRPr="003120D3">
        <w:rPr>
          <w:sz w:val="20"/>
          <w:szCs w:val="20"/>
          <w:lang w:val="en-US"/>
        </w:rPr>
        <w:t xml:space="preserve">. </w:t>
      </w:r>
      <w:proofErr w:type="spellStart"/>
      <w:r w:rsidRPr="003120D3">
        <w:rPr>
          <w:sz w:val="20"/>
          <w:szCs w:val="20"/>
          <w:lang w:val="en-US"/>
        </w:rPr>
        <w:t>własne</w:t>
      </w:r>
      <w:proofErr w:type="spellEnd"/>
      <w:r w:rsidRPr="003120D3">
        <w:rPr>
          <w:sz w:val="20"/>
          <w:szCs w:val="20"/>
          <w:lang w:val="en-US"/>
        </w:rPr>
        <w:t>)</w:t>
      </w:r>
      <w:r w:rsidR="00BF12CD">
        <w:rPr>
          <w:sz w:val="20"/>
          <w:szCs w:val="20"/>
          <w:lang w:val="en-US"/>
        </w:rPr>
        <w:t>.</w:t>
      </w:r>
    </w:p>
  </w:footnote>
  <w:footnote w:id="12">
    <w:p w14:paraId="68E6491D" w14:textId="047B247E" w:rsidR="00BF12CD" w:rsidRPr="004A4A42" w:rsidRDefault="00746B85" w:rsidP="004A4A42">
      <w:pPr>
        <w:pStyle w:val="NormalnyWeb"/>
        <w:spacing w:after="0" w:afterAutospacing="0"/>
        <w:rPr>
          <w:color w:val="000000"/>
          <w:sz w:val="20"/>
          <w:szCs w:val="20"/>
          <w:lang w:val="en-US"/>
        </w:rPr>
      </w:pPr>
      <w:r w:rsidRPr="004A4A42">
        <w:rPr>
          <w:rStyle w:val="Odwoanieprzypisudolnego"/>
          <w:sz w:val="20"/>
          <w:szCs w:val="20"/>
        </w:rPr>
        <w:footnoteRef/>
      </w:r>
      <w:r w:rsidRPr="00746B85">
        <w:t xml:space="preserve"> </w:t>
      </w:r>
      <w:r w:rsidRPr="004A4A42">
        <w:rPr>
          <w:sz w:val="20"/>
          <w:szCs w:val="20"/>
        </w:rPr>
        <w:t xml:space="preserve">Karen </w:t>
      </w:r>
      <w:proofErr w:type="spellStart"/>
      <w:r w:rsidRPr="004A4A42">
        <w:rPr>
          <w:sz w:val="20"/>
          <w:szCs w:val="20"/>
        </w:rPr>
        <w:t>Beckman</w:t>
      </w:r>
      <w:proofErr w:type="spellEnd"/>
      <w:r w:rsidRPr="004A4A42">
        <w:rPr>
          <w:sz w:val="20"/>
          <w:szCs w:val="20"/>
        </w:rPr>
        <w:t xml:space="preserve"> analizuje sfeminizowany wymiar seansu spirytystycznego</w:t>
      </w:r>
      <w:r w:rsidR="0039128D" w:rsidRPr="004A4A42">
        <w:rPr>
          <w:sz w:val="20"/>
          <w:szCs w:val="20"/>
        </w:rPr>
        <w:t xml:space="preserve"> kontrastując</w:t>
      </w:r>
      <w:r w:rsidR="00BF12CD" w:rsidRPr="004A4A42">
        <w:rPr>
          <w:sz w:val="20"/>
          <w:szCs w:val="20"/>
        </w:rPr>
        <w:t xml:space="preserve"> nieformalne, intymne pokazy </w:t>
      </w:r>
      <w:proofErr w:type="spellStart"/>
      <w:r w:rsidR="00BF12CD" w:rsidRPr="004A4A42">
        <w:rPr>
          <w:sz w:val="20"/>
          <w:szCs w:val="20"/>
        </w:rPr>
        <w:t>mediumistek</w:t>
      </w:r>
      <w:proofErr w:type="spellEnd"/>
      <w:r w:rsidR="00BF12CD" w:rsidRPr="004A4A42">
        <w:rPr>
          <w:sz w:val="20"/>
          <w:szCs w:val="20"/>
        </w:rPr>
        <w:t xml:space="preserve"> w zaciszu domowym</w:t>
      </w:r>
      <w:r w:rsidR="0039128D" w:rsidRPr="004A4A42">
        <w:rPr>
          <w:sz w:val="20"/>
          <w:szCs w:val="20"/>
        </w:rPr>
        <w:t xml:space="preserve"> </w:t>
      </w:r>
      <w:r w:rsidR="00BF12CD" w:rsidRPr="004A4A42">
        <w:rPr>
          <w:sz w:val="20"/>
          <w:szCs w:val="20"/>
        </w:rPr>
        <w:t>z</w:t>
      </w:r>
      <w:r w:rsidR="0075259A">
        <w:rPr>
          <w:sz w:val="20"/>
          <w:szCs w:val="20"/>
        </w:rPr>
        <w:t>e scenicznym</w:t>
      </w:r>
      <w:r w:rsidR="00BF12CD" w:rsidRPr="004A4A42">
        <w:rPr>
          <w:sz w:val="20"/>
          <w:szCs w:val="20"/>
        </w:rPr>
        <w:t>i</w:t>
      </w:r>
      <w:r w:rsidR="0039128D" w:rsidRPr="004A4A42">
        <w:rPr>
          <w:sz w:val="20"/>
          <w:szCs w:val="20"/>
        </w:rPr>
        <w:t xml:space="preserve"> występ</w:t>
      </w:r>
      <w:r w:rsidR="00BF12CD" w:rsidRPr="004A4A42">
        <w:rPr>
          <w:sz w:val="20"/>
          <w:szCs w:val="20"/>
        </w:rPr>
        <w:t>ami</w:t>
      </w:r>
      <w:r w:rsidR="0039128D" w:rsidRPr="004A4A42">
        <w:rPr>
          <w:sz w:val="20"/>
          <w:szCs w:val="20"/>
        </w:rPr>
        <w:t xml:space="preserve"> iluzjonistów</w:t>
      </w:r>
      <w:r w:rsidR="00BF12CD" w:rsidRPr="004A4A42">
        <w:rPr>
          <w:sz w:val="20"/>
          <w:szCs w:val="20"/>
        </w:rPr>
        <w:t>,</w:t>
      </w:r>
      <w:r w:rsidR="0039128D" w:rsidRPr="004A4A42">
        <w:rPr>
          <w:sz w:val="20"/>
          <w:szCs w:val="20"/>
        </w:rPr>
        <w:t xml:space="preserve"> </w:t>
      </w:r>
      <w:r w:rsidR="00BF12CD" w:rsidRPr="004A4A42">
        <w:rPr>
          <w:sz w:val="20"/>
          <w:szCs w:val="20"/>
        </w:rPr>
        <w:t>w ramach których</w:t>
      </w:r>
      <w:r w:rsidR="0039128D" w:rsidRPr="004A4A42">
        <w:rPr>
          <w:sz w:val="20"/>
          <w:szCs w:val="20"/>
        </w:rPr>
        <w:t xml:space="preserve"> magi</w:t>
      </w:r>
      <w:r w:rsidR="00BF12CD" w:rsidRPr="004A4A42">
        <w:rPr>
          <w:sz w:val="20"/>
          <w:szCs w:val="20"/>
        </w:rPr>
        <w:t>cy</w:t>
      </w:r>
      <w:r w:rsidR="0039128D" w:rsidRPr="004A4A42">
        <w:rPr>
          <w:sz w:val="20"/>
          <w:szCs w:val="20"/>
        </w:rPr>
        <w:t xml:space="preserve"> (prawie zawsze płci męskiej) przepoławia</w:t>
      </w:r>
      <w:r w:rsidR="00BF12CD" w:rsidRPr="004A4A42">
        <w:rPr>
          <w:sz w:val="20"/>
          <w:szCs w:val="20"/>
        </w:rPr>
        <w:t>li</w:t>
      </w:r>
      <w:r w:rsidR="0039128D" w:rsidRPr="004A4A42">
        <w:rPr>
          <w:sz w:val="20"/>
          <w:szCs w:val="20"/>
        </w:rPr>
        <w:t xml:space="preserve"> ciał</w:t>
      </w:r>
      <w:r w:rsidR="004E65E1">
        <w:rPr>
          <w:sz w:val="20"/>
          <w:szCs w:val="20"/>
        </w:rPr>
        <w:t>a</w:t>
      </w:r>
      <w:r w:rsidR="0039128D" w:rsidRPr="004A4A42">
        <w:rPr>
          <w:sz w:val="20"/>
          <w:szCs w:val="20"/>
        </w:rPr>
        <w:t xml:space="preserve"> znajdują</w:t>
      </w:r>
      <w:r w:rsidR="004E65E1">
        <w:rPr>
          <w:sz w:val="20"/>
          <w:szCs w:val="20"/>
        </w:rPr>
        <w:t>cych</w:t>
      </w:r>
      <w:r w:rsidR="0039128D" w:rsidRPr="004A4A42">
        <w:rPr>
          <w:sz w:val="20"/>
          <w:szCs w:val="20"/>
        </w:rPr>
        <w:t xml:space="preserve"> się w pud</w:t>
      </w:r>
      <w:r w:rsidR="004E65E1">
        <w:rPr>
          <w:sz w:val="20"/>
          <w:szCs w:val="20"/>
        </w:rPr>
        <w:t>łach</w:t>
      </w:r>
      <w:r w:rsidR="0039128D" w:rsidRPr="004A4A42">
        <w:rPr>
          <w:sz w:val="20"/>
          <w:szCs w:val="20"/>
        </w:rPr>
        <w:t xml:space="preserve"> asysten</w:t>
      </w:r>
      <w:r w:rsidR="004E65E1">
        <w:rPr>
          <w:sz w:val="20"/>
          <w:szCs w:val="20"/>
        </w:rPr>
        <w:t>tek</w:t>
      </w:r>
      <w:r w:rsidR="00BF12CD" w:rsidRPr="004A4A42">
        <w:rPr>
          <w:sz w:val="20"/>
          <w:szCs w:val="20"/>
        </w:rPr>
        <w:t xml:space="preserve">. </w:t>
      </w:r>
      <w:r w:rsidR="0039128D" w:rsidRPr="004A4A42">
        <w:rPr>
          <w:sz w:val="20"/>
          <w:szCs w:val="20"/>
        </w:rPr>
        <w:t xml:space="preserve">Badaczka </w:t>
      </w:r>
      <w:r w:rsidR="00550AB3" w:rsidRPr="004A4A42">
        <w:rPr>
          <w:sz w:val="20"/>
          <w:szCs w:val="20"/>
        </w:rPr>
        <w:t xml:space="preserve">opisuje symboliczną </w:t>
      </w:r>
      <w:r w:rsidR="004E65E1">
        <w:rPr>
          <w:sz w:val="20"/>
          <w:szCs w:val="20"/>
        </w:rPr>
        <w:t>przemianę</w:t>
      </w:r>
      <w:r w:rsidR="00550AB3" w:rsidRPr="004A4A42">
        <w:rPr>
          <w:sz w:val="20"/>
          <w:szCs w:val="20"/>
        </w:rPr>
        <w:t xml:space="preserve"> </w:t>
      </w:r>
      <w:r w:rsidRPr="004A4A42">
        <w:rPr>
          <w:sz w:val="20"/>
          <w:szCs w:val="20"/>
        </w:rPr>
        <w:t>„znikającej” kobiety w pokazie iluzjonistycznym</w:t>
      </w:r>
      <w:r w:rsidR="00550AB3" w:rsidRPr="004A4A42">
        <w:rPr>
          <w:sz w:val="20"/>
          <w:szCs w:val="20"/>
        </w:rPr>
        <w:t xml:space="preserve"> w „kobietę od zjaw”, która </w:t>
      </w:r>
      <w:r w:rsidR="00BF12CD" w:rsidRPr="004A4A42">
        <w:rPr>
          <w:sz w:val="20"/>
          <w:szCs w:val="20"/>
        </w:rPr>
        <w:t xml:space="preserve">niczym aparat fotograficzny „wyświetlała” obrazy z zaświatów na ektoplazmie lub w eterze. </w:t>
      </w:r>
      <w:r w:rsidR="00BF12CD" w:rsidRPr="004A4A42">
        <w:rPr>
          <w:sz w:val="20"/>
          <w:szCs w:val="20"/>
          <w:lang w:val="en-US"/>
        </w:rPr>
        <w:t xml:space="preserve">Karen Beckman, </w:t>
      </w:r>
      <w:r w:rsidR="00BF12CD" w:rsidRPr="004A4A42">
        <w:rPr>
          <w:i/>
          <w:color w:val="000000"/>
          <w:sz w:val="20"/>
          <w:szCs w:val="20"/>
          <w:lang w:val="en-US"/>
        </w:rPr>
        <w:t>Vanishing Women: Magic, Film, and Feminism</w:t>
      </w:r>
      <w:r w:rsidR="00BF12CD" w:rsidRPr="004A4A42">
        <w:rPr>
          <w:color w:val="000000"/>
          <w:sz w:val="20"/>
          <w:szCs w:val="20"/>
          <w:lang w:val="en-US"/>
        </w:rPr>
        <w:t xml:space="preserve">, Duke University Press, </w:t>
      </w:r>
      <w:r w:rsidR="0075259A" w:rsidRPr="008F192C">
        <w:rPr>
          <w:color w:val="000000"/>
          <w:sz w:val="20"/>
          <w:szCs w:val="20"/>
          <w:lang w:val="en-US"/>
        </w:rPr>
        <w:t>Durham N.C.</w:t>
      </w:r>
      <w:r w:rsidR="0075259A">
        <w:rPr>
          <w:color w:val="000000"/>
          <w:sz w:val="20"/>
          <w:szCs w:val="20"/>
          <w:lang w:val="en-US"/>
        </w:rPr>
        <w:t xml:space="preserve"> </w:t>
      </w:r>
      <w:r w:rsidR="00BF12CD" w:rsidRPr="004A4A42">
        <w:rPr>
          <w:color w:val="000000"/>
          <w:sz w:val="20"/>
          <w:szCs w:val="20"/>
          <w:lang w:val="en-US"/>
        </w:rPr>
        <w:t xml:space="preserve">2003.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Zobacz</w:t>
      </w:r>
      <w:proofErr w:type="spellEnd"/>
      <w:r w:rsidR="00BF12CD" w:rsidRPr="004A4A4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także</w:t>
      </w:r>
      <w:proofErr w:type="spellEnd"/>
      <w:r w:rsidR="004E65E1">
        <w:rPr>
          <w:color w:val="000000"/>
          <w:sz w:val="20"/>
          <w:szCs w:val="20"/>
          <w:lang w:val="en-US"/>
        </w:rPr>
        <w:t>:</w:t>
      </w:r>
      <w:r w:rsidR="00BF12CD" w:rsidRPr="004A4A42">
        <w:rPr>
          <w:color w:val="000000"/>
          <w:sz w:val="20"/>
          <w:szCs w:val="20"/>
          <w:lang w:val="en-US"/>
        </w:rPr>
        <w:t xml:space="preserve"> Katharina Rein,  “</w:t>
      </w:r>
      <w:hyperlink r:id="rId1" w:history="1">
        <w:r w:rsidR="00BF12CD" w:rsidRPr="004A4A42">
          <w:rPr>
            <w:rStyle w:val="Hipercze"/>
            <w:sz w:val="20"/>
            <w:szCs w:val="20"/>
            <w:lang w:val="en-US"/>
          </w:rPr>
          <w:t>Vanishing Technology. Transparency of Media in Stage Magic</w:t>
        </w:r>
      </w:hyperlink>
      <w:r w:rsidR="00BF12CD" w:rsidRPr="004A4A42">
        <w:rPr>
          <w:color w:val="000000"/>
          <w:sz w:val="20"/>
          <w:szCs w:val="20"/>
          <w:lang w:val="en-US"/>
        </w:rPr>
        <w:t>” </w:t>
      </w:r>
      <w:r w:rsidR="004E65E1">
        <w:rPr>
          <w:color w:val="000000"/>
          <w:sz w:val="20"/>
          <w:szCs w:val="20"/>
          <w:lang w:val="en-US"/>
        </w:rPr>
        <w:t xml:space="preserve">w </w:t>
      </w:r>
      <w:r w:rsidR="00BF12CD" w:rsidRPr="004A4A42">
        <w:rPr>
          <w:i/>
          <w:color w:val="000000"/>
          <w:sz w:val="20"/>
          <w:szCs w:val="20"/>
          <w:lang w:val="en-US"/>
        </w:rPr>
        <w:t xml:space="preserve">Media Archaeology and </w:t>
      </w:r>
      <w:proofErr w:type="spellStart"/>
      <w:r w:rsidR="00BF12CD" w:rsidRPr="004A4A42">
        <w:rPr>
          <w:i/>
          <w:color w:val="000000"/>
          <w:sz w:val="20"/>
          <w:szCs w:val="20"/>
          <w:lang w:val="en-US"/>
        </w:rPr>
        <w:t>Intermedial</w:t>
      </w:r>
      <w:proofErr w:type="spellEnd"/>
      <w:r w:rsidR="00BF12CD" w:rsidRPr="004A4A42">
        <w:rPr>
          <w:i/>
          <w:color w:val="000000"/>
          <w:sz w:val="20"/>
          <w:szCs w:val="20"/>
          <w:lang w:val="en-US"/>
        </w:rPr>
        <w:t xml:space="preserve"> Performance. Deep Time of the Theatre</w:t>
      </w:r>
      <w:r w:rsidR="00BF12CD" w:rsidRPr="004A4A42">
        <w:rPr>
          <w:color w:val="000000"/>
          <w:sz w:val="20"/>
          <w:szCs w:val="20"/>
          <w:lang w:val="en-US"/>
        </w:rPr>
        <w:t xml:space="preserve">, pod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redakcj</w:t>
      </w:r>
      <w:r w:rsidR="00BF12CD" w:rsidRPr="004A4A42">
        <w:rPr>
          <w:rFonts w:hint="eastAsia"/>
          <w:color w:val="000000"/>
          <w:sz w:val="20"/>
          <w:szCs w:val="20"/>
          <w:lang w:val="en-US"/>
        </w:rPr>
        <w:t>ą</w:t>
      </w:r>
      <w:proofErr w:type="spellEnd"/>
      <w:r w:rsidR="00BF12CD" w:rsidRPr="004A4A4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Nele</w:t>
      </w:r>
      <w:proofErr w:type="spellEnd"/>
      <w:r w:rsidR="00BF12CD" w:rsidRPr="004A4A4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Wynants</w:t>
      </w:r>
      <w:proofErr w:type="spellEnd"/>
      <w:r w:rsidR="00BF12CD" w:rsidRPr="004A4A42">
        <w:rPr>
          <w:color w:val="000000"/>
          <w:sz w:val="20"/>
          <w:szCs w:val="20"/>
          <w:lang w:val="en-US"/>
        </w:rPr>
        <w:t xml:space="preserve">, Palgrave </w:t>
      </w:r>
      <w:proofErr w:type="spellStart"/>
      <w:r w:rsidR="00BF12CD" w:rsidRPr="004A4A42">
        <w:rPr>
          <w:color w:val="000000"/>
          <w:sz w:val="20"/>
          <w:szCs w:val="20"/>
          <w:lang w:val="en-US"/>
        </w:rPr>
        <w:t>Macmillian</w:t>
      </w:r>
      <w:proofErr w:type="spellEnd"/>
      <w:r w:rsidR="00BF12CD" w:rsidRPr="004A4A42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75259A">
        <w:rPr>
          <w:color w:val="000000"/>
          <w:sz w:val="20"/>
          <w:szCs w:val="20"/>
          <w:lang w:val="en-US"/>
        </w:rPr>
        <w:t>Lond</w:t>
      </w:r>
      <w:r w:rsidR="001E55B0">
        <w:rPr>
          <w:color w:val="000000"/>
          <w:sz w:val="20"/>
          <w:szCs w:val="20"/>
          <w:lang w:val="en-US"/>
        </w:rPr>
        <w:t>y</w:t>
      </w:r>
      <w:r w:rsidR="0075259A">
        <w:rPr>
          <w:color w:val="000000"/>
          <w:sz w:val="20"/>
          <w:szCs w:val="20"/>
          <w:lang w:val="en-US"/>
        </w:rPr>
        <w:t>n</w:t>
      </w:r>
      <w:proofErr w:type="spellEnd"/>
      <w:r w:rsidR="0075259A">
        <w:rPr>
          <w:color w:val="000000"/>
          <w:sz w:val="20"/>
          <w:szCs w:val="20"/>
          <w:lang w:val="en-US"/>
        </w:rPr>
        <w:t xml:space="preserve"> </w:t>
      </w:r>
      <w:r w:rsidR="00BF12CD" w:rsidRPr="004A4A42">
        <w:rPr>
          <w:color w:val="000000"/>
          <w:sz w:val="20"/>
          <w:szCs w:val="20"/>
          <w:lang w:val="en-US"/>
        </w:rPr>
        <w:t>2018</w:t>
      </w:r>
      <w:r w:rsidR="00BF12CD">
        <w:rPr>
          <w:color w:val="000000"/>
          <w:sz w:val="20"/>
          <w:szCs w:val="20"/>
          <w:lang w:val="en-US"/>
        </w:rPr>
        <w:t>.</w:t>
      </w:r>
    </w:p>
    <w:p w14:paraId="759F9C54" w14:textId="7A801F0C" w:rsidR="00746B85" w:rsidRPr="004A4A42" w:rsidRDefault="00746B85">
      <w:pPr>
        <w:pStyle w:val="Tekstprzypisudolnego"/>
        <w:rPr>
          <w:lang w:val="en-US"/>
        </w:rPr>
      </w:pPr>
    </w:p>
  </w:footnote>
  <w:footnote w:id="13">
    <w:p w14:paraId="0D856DFD" w14:textId="632C5AC4" w:rsidR="0075259A" w:rsidRPr="004A4A42" w:rsidRDefault="0075259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A4A42">
        <w:rPr>
          <w:lang w:val="en-US"/>
        </w:rPr>
        <w:t xml:space="preserve"> </w:t>
      </w:r>
      <w:proofErr w:type="spellStart"/>
      <w:r>
        <w:rPr>
          <w:lang w:val="en-US"/>
        </w:rPr>
        <w:t>Zobacz</w:t>
      </w:r>
      <w:proofErr w:type="spellEnd"/>
      <w:r>
        <w:rPr>
          <w:lang w:val="en-US"/>
        </w:rPr>
        <w:t xml:space="preserve"> Benjamin H. Bratton, </w:t>
      </w:r>
      <w:r w:rsidRPr="001E55B0">
        <w:rPr>
          <w:i/>
          <w:lang w:val="en-US"/>
        </w:rPr>
        <w:t>The Terraforming,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Strelka</w:t>
      </w:r>
      <w:proofErr w:type="spellEnd"/>
      <w:r>
        <w:rPr>
          <w:lang w:val="en-US"/>
        </w:rPr>
        <w:t xml:space="preserve"> Press, </w:t>
      </w:r>
      <w:proofErr w:type="spellStart"/>
      <w:r>
        <w:rPr>
          <w:lang w:val="en-US"/>
        </w:rPr>
        <w:t>Mos</w:t>
      </w:r>
      <w:r w:rsidR="00044AB8">
        <w:rPr>
          <w:lang w:val="en-US"/>
        </w:rPr>
        <w:t>k</w:t>
      </w:r>
      <w:r>
        <w:rPr>
          <w:lang w:val="en-US"/>
        </w:rPr>
        <w:t>wa</w:t>
      </w:r>
      <w:proofErr w:type="spellEnd"/>
      <w:r>
        <w:rPr>
          <w:lang w:val="en-US"/>
        </w:rPr>
        <w:t xml:space="preserve"> 2019</w:t>
      </w:r>
      <w:r w:rsidR="001E55B0">
        <w:rPr>
          <w:lang w:val="en-US"/>
        </w:rPr>
        <w:t>.</w:t>
      </w:r>
    </w:p>
  </w:footnote>
  <w:footnote w:id="14">
    <w:p w14:paraId="00000031" w14:textId="58D4CE16" w:rsidR="00A12867" w:rsidRPr="00653C3F" w:rsidRDefault="00A12867" w:rsidP="00746B85">
      <w:pPr>
        <w:jc w:val="both"/>
        <w:rPr>
          <w:sz w:val="20"/>
          <w:szCs w:val="20"/>
          <w:highlight w:val="yellow"/>
          <w:lang w:val="en-US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  <w:lang w:val="en-US"/>
        </w:rPr>
        <w:t xml:space="preserve"> Keller Easterling, </w:t>
      </w:r>
      <w:r w:rsidRPr="003120D3">
        <w:rPr>
          <w:i/>
          <w:sz w:val="20"/>
          <w:szCs w:val="20"/>
          <w:lang w:val="en-US"/>
        </w:rPr>
        <w:t>Medium Design</w:t>
      </w:r>
      <w:r w:rsidRPr="003120D3">
        <w:rPr>
          <w:sz w:val="20"/>
          <w:szCs w:val="20"/>
          <w:lang w:val="en-US"/>
        </w:rPr>
        <w:t xml:space="preserve">, </w:t>
      </w:r>
      <w:proofErr w:type="spellStart"/>
      <w:r w:rsidR="006318BB">
        <w:rPr>
          <w:sz w:val="20"/>
          <w:szCs w:val="20"/>
          <w:lang w:val="en-US"/>
        </w:rPr>
        <w:t>Strelka</w:t>
      </w:r>
      <w:proofErr w:type="spellEnd"/>
      <w:r w:rsidR="006318BB">
        <w:rPr>
          <w:sz w:val="20"/>
          <w:szCs w:val="20"/>
          <w:lang w:val="en-US"/>
        </w:rPr>
        <w:t xml:space="preserve"> Press</w:t>
      </w:r>
      <w:r w:rsidR="000341C2">
        <w:rPr>
          <w:sz w:val="20"/>
          <w:szCs w:val="20"/>
          <w:lang w:val="en-US"/>
        </w:rPr>
        <w:t xml:space="preserve">, </w:t>
      </w:r>
      <w:bookmarkStart w:id="1" w:name="_GoBack"/>
      <w:bookmarkEnd w:id="1"/>
      <w:proofErr w:type="spellStart"/>
      <w:r w:rsidR="006318BB" w:rsidRPr="00653C3F">
        <w:rPr>
          <w:sz w:val="20"/>
          <w:szCs w:val="20"/>
          <w:lang w:val="en-US"/>
        </w:rPr>
        <w:t>Moskwa</w:t>
      </w:r>
      <w:proofErr w:type="spellEnd"/>
      <w:r w:rsidR="006318BB" w:rsidRPr="00653C3F">
        <w:rPr>
          <w:sz w:val="20"/>
          <w:szCs w:val="20"/>
          <w:lang w:val="en-US"/>
        </w:rPr>
        <w:t xml:space="preserve"> </w:t>
      </w:r>
      <w:r w:rsidRPr="00653C3F">
        <w:rPr>
          <w:sz w:val="20"/>
          <w:szCs w:val="20"/>
          <w:lang w:val="en-US"/>
        </w:rPr>
        <w:t>20</w:t>
      </w:r>
      <w:r w:rsidR="006318BB" w:rsidRPr="00653C3F">
        <w:rPr>
          <w:sz w:val="20"/>
          <w:szCs w:val="20"/>
          <w:lang w:val="en-US"/>
        </w:rPr>
        <w:t>18</w:t>
      </w:r>
      <w:r w:rsidRPr="00653C3F">
        <w:rPr>
          <w:sz w:val="20"/>
          <w:szCs w:val="20"/>
          <w:lang w:val="en-US"/>
        </w:rPr>
        <w:t>,</w:t>
      </w:r>
      <w:r w:rsidR="006318BB" w:rsidRPr="00653C3F">
        <w:rPr>
          <w:sz w:val="20"/>
          <w:szCs w:val="20"/>
          <w:lang w:val="en-US"/>
        </w:rPr>
        <w:t xml:space="preserve"> Kindle,</w:t>
      </w:r>
      <w:r w:rsidRPr="00653C3F">
        <w:rPr>
          <w:sz w:val="20"/>
          <w:szCs w:val="20"/>
          <w:lang w:val="en-US"/>
        </w:rPr>
        <w:t xml:space="preserve"> s. </w:t>
      </w:r>
      <w:r w:rsidR="006318BB" w:rsidRPr="00653C3F">
        <w:rPr>
          <w:sz w:val="20"/>
          <w:szCs w:val="20"/>
          <w:lang w:val="en-US"/>
        </w:rPr>
        <w:t>4</w:t>
      </w:r>
      <w:r w:rsidRPr="00653C3F">
        <w:rPr>
          <w:i/>
          <w:sz w:val="20"/>
          <w:szCs w:val="20"/>
          <w:lang w:val="en-US"/>
        </w:rPr>
        <w:t xml:space="preserve">, </w:t>
      </w:r>
      <w:r w:rsidRPr="00653C3F">
        <w:rPr>
          <w:sz w:val="20"/>
          <w:szCs w:val="20"/>
          <w:lang w:val="en-US"/>
        </w:rPr>
        <w:t>(</w:t>
      </w:r>
      <w:proofErr w:type="spellStart"/>
      <w:r w:rsidRPr="00653C3F">
        <w:rPr>
          <w:sz w:val="20"/>
          <w:szCs w:val="20"/>
          <w:lang w:val="en-US"/>
        </w:rPr>
        <w:t>tłum</w:t>
      </w:r>
      <w:proofErr w:type="spellEnd"/>
      <w:r w:rsidRPr="00653C3F">
        <w:rPr>
          <w:sz w:val="20"/>
          <w:szCs w:val="20"/>
          <w:lang w:val="en-US"/>
        </w:rPr>
        <w:t xml:space="preserve">. </w:t>
      </w:r>
      <w:proofErr w:type="spellStart"/>
      <w:r w:rsidRPr="00653C3F">
        <w:rPr>
          <w:sz w:val="20"/>
          <w:szCs w:val="20"/>
          <w:lang w:val="en-US"/>
        </w:rPr>
        <w:t>własne</w:t>
      </w:r>
      <w:proofErr w:type="spellEnd"/>
      <w:r w:rsidRPr="00653C3F">
        <w:rPr>
          <w:sz w:val="20"/>
          <w:szCs w:val="20"/>
          <w:lang w:val="en-US"/>
        </w:rPr>
        <w:t>).</w:t>
      </w:r>
    </w:p>
  </w:footnote>
  <w:footnote w:id="15">
    <w:p w14:paraId="00000029" w14:textId="34F6CFF0" w:rsidR="00A12867" w:rsidRPr="003120D3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</w:rPr>
        <w:t xml:space="preserve"> Jacek </w:t>
      </w:r>
      <w:proofErr w:type="spellStart"/>
      <w:r w:rsidRPr="003120D3">
        <w:rPr>
          <w:sz w:val="20"/>
          <w:szCs w:val="20"/>
        </w:rPr>
        <w:t>Szyke</w:t>
      </w:r>
      <w:proofErr w:type="spellEnd"/>
      <w:r w:rsidRPr="003120D3">
        <w:rPr>
          <w:sz w:val="20"/>
          <w:szCs w:val="20"/>
        </w:rPr>
        <w:t xml:space="preserve">, </w:t>
      </w:r>
      <w:r w:rsidRPr="003120D3">
        <w:rPr>
          <w:i/>
          <w:sz w:val="20"/>
          <w:szCs w:val="20"/>
        </w:rPr>
        <w:t>O energetyce z sentymentem</w:t>
      </w:r>
      <w:r w:rsidRPr="003120D3">
        <w:rPr>
          <w:sz w:val="20"/>
          <w:szCs w:val="20"/>
        </w:rPr>
        <w:t>,</w:t>
      </w:r>
      <w:r w:rsidRPr="003120D3">
        <w:rPr>
          <w:i/>
          <w:sz w:val="20"/>
          <w:szCs w:val="20"/>
        </w:rPr>
        <w:t xml:space="preserve"> </w:t>
      </w:r>
      <w:r w:rsidRPr="003120D3">
        <w:rPr>
          <w:sz w:val="20"/>
          <w:szCs w:val="20"/>
        </w:rPr>
        <w:t xml:space="preserve">JES Energy, </w:t>
      </w:r>
      <w:r w:rsidR="001E55B0" w:rsidRPr="003120D3">
        <w:rPr>
          <w:sz w:val="20"/>
          <w:szCs w:val="20"/>
        </w:rPr>
        <w:t>Warszawa 2009</w:t>
      </w:r>
      <w:r w:rsidR="001E55B0">
        <w:rPr>
          <w:sz w:val="20"/>
          <w:szCs w:val="20"/>
        </w:rPr>
        <w:t xml:space="preserve">, </w:t>
      </w:r>
      <w:r w:rsidRPr="003120D3">
        <w:rPr>
          <w:sz w:val="20"/>
          <w:szCs w:val="20"/>
        </w:rPr>
        <w:t>s. 188.</w:t>
      </w:r>
    </w:p>
  </w:footnote>
  <w:footnote w:id="16">
    <w:p w14:paraId="00000032" w14:textId="32A6A885" w:rsidR="00A12867" w:rsidRPr="003120D3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</w:rPr>
        <w:t xml:space="preserve"> </w:t>
      </w:r>
      <w:proofErr w:type="spellStart"/>
      <w:r w:rsidRPr="003120D3">
        <w:rPr>
          <w:sz w:val="20"/>
          <w:szCs w:val="20"/>
        </w:rPr>
        <w:t>Kate</w:t>
      </w:r>
      <w:proofErr w:type="spellEnd"/>
      <w:r w:rsidRPr="003120D3">
        <w:rPr>
          <w:sz w:val="20"/>
          <w:szCs w:val="20"/>
        </w:rPr>
        <w:t xml:space="preserve"> Brown,</w:t>
      </w:r>
      <w:r w:rsidRPr="003120D3">
        <w:rPr>
          <w:i/>
          <w:sz w:val="20"/>
          <w:szCs w:val="20"/>
        </w:rPr>
        <w:t xml:space="preserve"> Kresy – biografia krainy, której nie ma, </w:t>
      </w:r>
      <w:r w:rsidRPr="003120D3">
        <w:rPr>
          <w:sz w:val="20"/>
          <w:szCs w:val="20"/>
        </w:rPr>
        <w:t xml:space="preserve">przeł. Aleksandra </w:t>
      </w:r>
      <w:proofErr w:type="spellStart"/>
      <w:r w:rsidRPr="003120D3">
        <w:rPr>
          <w:sz w:val="20"/>
          <w:szCs w:val="20"/>
        </w:rPr>
        <w:t>Czwojdrak</w:t>
      </w:r>
      <w:proofErr w:type="spellEnd"/>
      <w:r w:rsidRPr="003120D3">
        <w:rPr>
          <w:i/>
          <w:sz w:val="20"/>
          <w:szCs w:val="20"/>
        </w:rPr>
        <w:t xml:space="preserve">, </w:t>
      </w:r>
      <w:r w:rsidRPr="003120D3">
        <w:rPr>
          <w:sz w:val="20"/>
          <w:szCs w:val="20"/>
        </w:rPr>
        <w:t>Wydawnictwo Uniwersytetu Jagiellońskiego, Kraków 2013</w:t>
      </w:r>
      <w:r w:rsidR="00653C3F">
        <w:rPr>
          <w:sz w:val="20"/>
          <w:szCs w:val="20"/>
        </w:rPr>
        <w:t>.</w:t>
      </w:r>
    </w:p>
  </w:footnote>
  <w:footnote w:id="17">
    <w:p w14:paraId="787D7106" w14:textId="7B9405BF" w:rsidR="00F85829" w:rsidRPr="003120D3" w:rsidRDefault="00F85829" w:rsidP="00746B85">
      <w:pPr>
        <w:pStyle w:val="Tekstprzypisudolnego"/>
        <w:jc w:val="both"/>
      </w:pPr>
      <w:r w:rsidRPr="003120D3">
        <w:rPr>
          <w:rStyle w:val="Odwoanieprzypisudolnego"/>
        </w:rPr>
        <w:footnoteRef/>
      </w:r>
      <w:r w:rsidRPr="003120D3">
        <w:t xml:space="preserve"> O twórczej i </w:t>
      </w:r>
      <w:r w:rsidR="00164246" w:rsidRPr="003120D3">
        <w:t xml:space="preserve">emancypacyjnej roli </w:t>
      </w:r>
      <w:r w:rsidRPr="003120D3">
        <w:t xml:space="preserve">usterki </w:t>
      </w:r>
      <w:r w:rsidR="00164246" w:rsidRPr="003120D3">
        <w:t xml:space="preserve">w kontekście współczesnej technologii cyfrowej piszą </w:t>
      </w:r>
      <w:proofErr w:type="spellStart"/>
      <w:r w:rsidR="00164246" w:rsidRPr="003120D3">
        <w:t>Legacy</w:t>
      </w:r>
      <w:proofErr w:type="spellEnd"/>
      <w:r w:rsidR="00164246" w:rsidRPr="003120D3">
        <w:t xml:space="preserve"> Russel, porównaj: </w:t>
      </w:r>
      <w:proofErr w:type="spellStart"/>
      <w:r w:rsidR="00164246" w:rsidRPr="003120D3">
        <w:t>Legacy</w:t>
      </w:r>
      <w:proofErr w:type="spellEnd"/>
      <w:r w:rsidR="00164246" w:rsidRPr="003120D3">
        <w:t xml:space="preserve"> Russel, </w:t>
      </w:r>
      <w:proofErr w:type="spellStart"/>
      <w:r w:rsidR="00164246" w:rsidRPr="003120D3">
        <w:rPr>
          <w:i/>
        </w:rPr>
        <w:t>Glitch</w:t>
      </w:r>
      <w:proofErr w:type="spellEnd"/>
      <w:r w:rsidR="00164246" w:rsidRPr="003120D3">
        <w:rPr>
          <w:i/>
        </w:rPr>
        <w:t xml:space="preserve"> </w:t>
      </w:r>
      <w:proofErr w:type="spellStart"/>
      <w:r w:rsidR="00164246" w:rsidRPr="003120D3">
        <w:rPr>
          <w:i/>
        </w:rPr>
        <w:t>Feminism</w:t>
      </w:r>
      <w:proofErr w:type="spellEnd"/>
      <w:r w:rsidR="00164246" w:rsidRPr="003120D3">
        <w:t xml:space="preserve">, Verso, </w:t>
      </w:r>
      <w:r w:rsidR="008F5767">
        <w:t xml:space="preserve">Londyn </w:t>
      </w:r>
      <w:r w:rsidR="00164246" w:rsidRPr="003120D3">
        <w:t>2020</w:t>
      </w:r>
      <w:r w:rsidR="001E55B0">
        <w:t>.</w:t>
      </w:r>
    </w:p>
  </w:footnote>
  <w:footnote w:id="18">
    <w:p w14:paraId="2C9B3232" w14:textId="575D17AD" w:rsidR="00E5253B" w:rsidRPr="003120D3" w:rsidRDefault="00E5253B" w:rsidP="00746B85">
      <w:pPr>
        <w:pStyle w:val="Tekstprzypisudolnego"/>
        <w:jc w:val="both"/>
      </w:pPr>
      <w:r w:rsidRPr="003120D3">
        <w:rPr>
          <w:rStyle w:val="Odwoanieprzypisudolnego"/>
        </w:rPr>
        <w:footnoteRef/>
      </w:r>
      <w:r w:rsidRPr="003120D3">
        <w:t xml:space="preserve"> Belemnity – zwane inaczej </w:t>
      </w:r>
      <w:r w:rsidRPr="003120D3">
        <w:rPr>
          <w:rStyle w:val="Pogrubienie"/>
          <w:b w:val="0"/>
          <w:color w:val="141414"/>
        </w:rPr>
        <w:t xml:space="preserve">kamieniami piorunowymi albo strzałkami </w:t>
      </w:r>
      <w:proofErr w:type="spellStart"/>
      <w:r w:rsidRPr="003120D3">
        <w:rPr>
          <w:rStyle w:val="Pogrubienie"/>
          <w:b w:val="0"/>
          <w:color w:val="141414"/>
        </w:rPr>
        <w:t>perunowymi</w:t>
      </w:r>
      <w:proofErr w:type="spellEnd"/>
      <w:r w:rsidRPr="003120D3">
        <w:rPr>
          <w:rStyle w:val="Pogrubienie"/>
          <w:b w:val="0"/>
          <w:color w:val="141414"/>
        </w:rPr>
        <w:t>, występujące w wąwozach na Lubelszczyźnie. Wierzono, że powstają po uderzeniu pioruna w ziemię.</w:t>
      </w:r>
    </w:p>
  </w:footnote>
  <w:footnote w:id="19">
    <w:p w14:paraId="00000033" w14:textId="1182B627" w:rsidR="00A12867" w:rsidRPr="002B25BB" w:rsidRDefault="00A12867" w:rsidP="008F5767">
      <w:pPr>
        <w:rPr>
          <w:i/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653C3F">
        <w:rPr>
          <w:sz w:val="20"/>
          <w:szCs w:val="20"/>
        </w:rPr>
        <w:t xml:space="preserve"> Zob. </w:t>
      </w:r>
      <w:proofErr w:type="spellStart"/>
      <w:r w:rsidRPr="00653C3F">
        <w:rPr>
          <w:sz w:val="20"/>
          <w:szCs w:val="20"/>
        </w:rPr>
        <w:t>Yuk</w:t>
      </w:r>
      <w:proofErr w:type="spellEnd"/>
      <w:r w:rsidRPr="00653C3F">
        <w:rPr>
          <w:sz w:val="20"/>
          <w:szCs w:val="20"/>
        </w:rPr>
        <w:t xml:space="preserve"> </w:t>
      </w:r>
      <w:proofErr w:type="spellStart"/>
      <w:r w:rsidRPr="00653C3F">
        <w:rPr>
          <w:sz w:val="20"/>
          <w:szCs w:val="20"/>
        </w:rPr>
        <w:t>Hui</w:t>
      </w:r>
      <w:proofErr w:type="spellEnd"/>
      <w:r w:rsidRPr="00653C3F">
        <w:rPr>
          <w:sz w:val="20"/>
          <w:szCs w:val="20"/>
        </w:rPr>
        <w:t xml:space="preserve">, </w:t>
      </w:r>
      <w:hyperlink r:id="rId2" w:history="1">
        <w:r w:rsidRPr="00653C3F">
          <w:rPr>
            <w:rStyle w:val="Hipercze"/>
            <w:sz w:val="20"/>
            <w:szCs w:val="20"/>
          </w:rPr>
          <w:t>https://monoskop.org/Yuk_Hui</w:t>
        </w:r>
      </w:hyperlink>
      <w:r w:rsidRPr="00653C3F">
        <w:rPr>
          <w:sz w:val="20"/>
          <w:szCs w:val="20"/>
        </w:rPr>
        <w:t xml:space="preserve"> [dostęp: 19 maja 2021] oraz </w:t>
      </w:r>
      <w:proofErr w:type="spellStart"/>
      <w:r w:rsidRPr="00653C3F">
        <w:rPr>
          <w:sz w:val="20"/>
          <w:szCs w:val="20"/>
        </w:rPr>
        <w:t>Yuk</w:t>
      </w:r>
      <w:proofErr w:type="spellEnd"/>
      <w:r w:rsidRPr="00653C3F">
        <w:rPr>
          <w:sz w:val="20"/>
          <w:szCs w:val="20"/>
        </w:rPr>
        <w:t xml:space="preserve"> </w:t>
      </w:r>
      <w:proofErr w:type="spellStart"/>
      <w:r w:rsidRPr="00653C3F">
        <w:rPr>
          <w:sz w:val="20"/>
          <w:szCs w:val="20"/>
        </w:rPr>
        <w:t>Hui</w:t>
      </w:r>
      <w:proofErr w:type="spellEnd"/>
      <w:r w:rsidRPr="00653C3F">
        <w:rPr>
          <w:sz w:val="20"/>
          <w:szCs w:val="20"/>
        </w:rPr>
        <w:t xml:space="preserve">, </w:t>
      </w:r>
      <w:r w:rsidRPr="00653C3F">
        <w:rPr>
          <w:i/>
          <w:sz w:val="20"/>
          <w:szCs w:val="20"/>
        </w:rPr>
        <w:t xml:space="preserve">On a </w:t>
      </w:r>
      <w:proofErr w:type="spellStart"/>
      <w:r w:rsidRPr="00653C3F">
        <w:rPr>
          <w:i/>
          <w:sz w:val="20"/>
          <w:szCs w:val="20"/>
        </w:rPr>
        <w:t>Possible</w:t>
      </w:r>
      <w:proofErr w:type="spellEnd"/>
      <w:r w:rsidRPr="00653C3F">
        <w:rPr>
          <w:i/>
          <w:sz w:val="20"/>
          <w:szCs w:val="20"/>
        </w:rPr>
        <w:t xml:space="preserve"> </w:t>
      </w:r>
      <w:proofErr w:type="spellStart"/>
      <w:r w:rsidRPr="00653C3F">
        <w:rPr>
          <w:i/>
          <w:sz w:val="20"/>
          <w:szCs w:val="20"/>
        </w:rPr>
        <w:t>Passing</w:t>
      </w:r>
      <w:proofErr w:type="spellEnd"/>
      <w:r w:rsidRPr="00653C3F">
        <w:rPr>
          <w:i/>
          <w:sz w:val="20"/>
          <w:szCs w:val="20"/>
        </w:rPr>
        <w:t xml:space="preserve"> from the Digital to the </w:t>
      </w:r>
      <w:proofErr w:type="spellStart"/>
      <w:r w:rsidRPr="00653C3F">
        <w:rPr>
          <w:i/>
          <w:sz w:val="20"/>
          <w:szCs w:val="20"/>
        </w:rPr>
        <w:t>Symbolic</w:t>
      </w:r>
      <w:proofErr w:type="spellEnd"/>
      <w:r w:rsidRPr="00653C3F">
        <w:rPr>
          <w:sz w:val="20"/>
          <w:szCs w:val="20"/>
        </w:rPr>
        <w:t>, w:</w:t>
      </w:r>
      <w:r w:rsidRPr="00653C3F">
        <w:rPr>
          <w:i/>
          <w:color w:val="333333"/>
          <w:sz w:val="20"/>
          <w:szCs w:val="20"/>
        </w:rPr>
        <w:t xml:space="preserve"> 2 </w:t>
      </w:r>
      <w:proofErr w:type="spellStart"/>
      <w:r w:rsidRPr="00653C3F">
        <w:rPr>
          <w:i/>
          <w:color w:val="333333"/>
          <w:sz w:val="20"/>
          <w:szCs w:val="20"/>
        </w:rPr>
        <w:t>or</w:t>
      </w:r>
      <w:proofErr w:type="spellEnd"/>
      <w:r w:rsidRPr="00653C3F">
        <w:rPr>
          <w:i/>
          <w:color w:val="333333"/>
          <w:sz w:val="20"/>
          <w:szCs w:val="20"/>
        </w:rPr>
        <w:t xml:space="preserve"> 3 </w:t>
      </w:r>
      <w:proofErr w:type="spellStart"/>
      <w:r w:rsidRPr="00653C3F">
        <w:rPr>
          <w:i/>
          <w:color w:val="333333"/>
          <w:sz w:val="20"/>
          <w:szCs w:val="20"/>
        </w:rPr>
        <w:t>Tigers</w:t>
      </w:r>
      <w:proofErr w:type="spellEnd"/>
      <w:r w:rsidRPr="00653C3F">
        <w:rPr>
          <w:i/>
          <w:color w:val="333333"/>
          <w:sz w:val="20"/>
          <w:szCs w:val="20"/>
        </w:rPr>
        <w:t xml:space="preserve">, Berlin, </w:t>
      </w:r>
      <w:proofErr w:type="spellStart"/>
      <w:r w:rsidRPr="00653C3F">
        <w:rPr>
          <w:i/>
          <w:color w:val="333333"/>
          <w:sz w:val="20"/>
          <w:szCs w:val="20"/>
        </w:rPr>
        <w:t>Haus</w:t>
      </w:r>
      <w:proofErr w:type="spellEnd"/>
      <w:r w:rsidRPr="00653C3F">
        <w:rPr>
          <w:i/>
          <w:color w:val="333333"/>
          <w:sz w:val="20"/>
          <w:szCs w:val="20"/>
        </w:rPr>
        <w:t xml:space="preserve"> der </w:t>
      </w:r>
      <w:proofErr w:type="spellStart"/>
      <w:r w:rsidRPr="00653C3F">
        <w:rPr>
          <w:i/>
          <w:color w:val="333333"/>
          <w:sz w:val="20"/>
          <w:szCs w:val="20"/>
        </w:rPr>
        <w:t>Kulturen</w:t>
      </w:r>
      <w:proofErr w:type="spellEnd"/>
      <w:r w:rsidRPr="00653C3F">
        <w:rPr>
          <w:i/>
          <w:color w:val="333333"/>
          <w:sz w:val="20"/>
          <w:szCs w:val="20"/>
        </w:rPr>
        <w:t xml:space="preserve"> den </w:t>
      </w:r>
      <w:proofErr w:type="spellStart"/>
      <w:r w:rsidRPr="00653C3F">
        <w:rPr>
          <w:i/>
          <w:color w:val="333333"/>
          <w:sz w:val="20"/>
          <w:szCs w:val="20"/>
        </w:rPr>
        <w:t>Welt</w:t>
      </w:r>
      <w:proofErr w:type="spellEnd"/>
      <w:r w:rsidRPr="00653C3F">
        <w:rPr>
          <w:color w:val="333333"/>
          <w:sz w:val="20"/>
          <w:szCs w:val="20"/>
        </w:rPr>
        <w:t>,</w:t>
      </w:r>
      <w:r w:rsidRPr="00653C3F">
        <w:rPr>
          <w:sz w:val="20"/>
          <w:szCs w:val="20"/>
        </w:rPr>
        <w:t xml:space="preserve"> </w:t>
      </w:r>
      <w:r w:rsidR="002B25BB" w:rsidRPr="00653C3F">
        <w:rPr>
          <w:sz w:val="20"/>
          <w:szCs w:val="20"/>
        </w:rPr>
        <w:t xml:space="preserve">red. </w:t>
      </w:r>
      <w:proofErr w:type="spellStart"/>
      <w:r w:rsidRPr="002B25BB">
        <w:rPr>
          <w:sz w:val="20"/>
          <w:szCs w:val="20"/>
        </w:rPr>
        <w:t>Anselm</w:t>
      </w:r>
      <w:proofErr w:type="spellEnd"/>
      <w:r w:rsidRPr="002B25BB">
        <w:rPr>
          <w:sz w:val="20"/>
          <w:szCs w:val="20"/>
        </w:rPr>
        <w:t xml:space="preserve"> Franke, </w:t>
      </w:r>
      <w:proofErr w:type="spellStart"/>
      <w:r w:rsidRPr="002B25BB">
        <w:rPr>
          <w:sz w:val="20"/>
          <w:szCs w:val="20"/>
        </w:rPr>
        <w:t>Hyunjin</w:t>
      </w:r>
      <w:proofErr w:type="spellEnd"/>
      <w:r w:rsidRPr="002B25BB">
        <w:rPr>
          <w:sz w:val="20"/>
          <w:szCs w:val="20"/>
        </w:rPr>
        <w:t xml:space="preserve"> Kim</w:t>
      </w:r>
      <w:r w:rsidR="008F5767" w:rsidRPr="002B25BB">
        <w:rPr>
          <w:sz w:val="20"/>
          <w:szCs w:val="20"/>
        </w:rPr>
        <w:t xml:space="preserve"> </w:t>
      </w:r>
      <w:r w:rsidR="002B25BB" w:rsidRPr="00746B85">
        <w:rPr>
          <w:sz w:val="20"/>
          <w:szCs w:val="20"/>
        </w:rPr>
        <w:t>,</w:t>
      </w:r>
      <w:r w:rsidR="008F5767" w:rsidRPr="00746B85">
        <w:rPr>
          <w:i/>
          <w:color w:val="333333"/>
          <w:sz w:val="20"/>
          <w:szCs w:val="20"/>
        </w:rPr>
        <w:t xml:space="preserve"> </w:t>
      </w:r>
      <w:hyperlink r:id="rId3" w:history="1">
        <w:r w:rsidR="008F5767" w:rsidRPr="002B25BB">
          <w:rPr>
            <w:rStyle w:val="Hipercze"/>
            <w:sz w:val="20"/>
            <w:szCs w:val="20"/>
          </w:rPr>
          <w:t>https://www.hkw.de/media/texte/pdf/2017_2/2o3tiger/170530_2o3Tiger_PDFs_Yuk_Hui_press_new.pdf</w:t>
        </w:r>
      </w:hyperlink>
      <w:r w:rsidRPr="002B25BB">
        <w:rPr>
          <w:i/>
          <w:color w:val="333333"/>
          <w:sz w:val="20"/>
          <w:szCs w:val="20"/>
        </w:rPr>
        <w:t xml:space="preserve"> </w:t>
      </w:r>
      <w:r w:rsidRPr="002B25BB">
        <w:rPr>
          <w:color w:val="333333"/>
          <w:sz w:val="20"/>
          <w:szCs w:val="20"/>
        </w:rPr>
        <w:t>[dostęp: 19 maja 2021].</w:t>
      </w:r>
    </w:p>
  </w:footnote>
  <w:footnote w:id="20">
    <w:p w14:paraId="00000034" w14:textId="4C02BC1E" w:rsidR="00A12867" w:rsidRPr="003120D3" w:rsidRDefault="00A12867" w:rsidP="00746B85">
      <w:pPr>
        <w:jc w:val="both"/>
        <w:rPr>
          <w:sz w:val="20"/>
          <w:szCs w:val="20"/>
        </w:rPr>
      </w:pPr>
      <w:r w:rsidRPr="003120D3">
        <w:rPr>
          <w:sz w:val="20"/>
          <w:szCs w:val="20"/>
          <w:vertAlign w:val="superscript"/>
        </w:rPr>
        <w:footnoteRef/>
      </w:r>
      <w:r w:rsidRPr="003120D3">
        <w:rPr>
          <w:sz w:val="20"/>
          <w:szCs w:val="20"/>
        </w:rPr>
        <w:t xml:space="preserve"> Tamże</w:t>
      </w:r>
      <w:r w:rsidR="002B25BB">
        <w:rPr>
          <w:sz w:val="20"/>
          <w:szCs w:val="20"/>
        </w:rPr>
        <w:t>.</w:t>
      </w:r>
    </w:p>
  </w:footnote>
  <w:footnote w:id="21">
    <w:p w14:paraId="7ADD7357" w14:textId="5E92B81A" w:rsidR="00164246" w:rsidRPr="003120D3" w:rsidRDefault="00164246" w:rsidP="00746B85">
      <w:pPr>
        <w:pStyle w:val="Tekstprzypisudolnego"/>
        <w:jc w:val="both"/>
      </w:pPr>
      <w:r w:rsidRPr="003120D3">
        <w:rPr>
          <w:rStyle w:val="Odwoanieprzypisudolnego"/>
        </w:rPr>
        <w:footnoteRef/>
      </w:r>
      <w:r w:rsidRPr="003120D3">
        <w:t xml:space="preserve"> W pewnym momencie</w:t>
      </w:r>
      <w:r w:rsidR="00E5253B" w:rsidRPr="003120D3">
        <w:t xml:space="preserve"> filmu</w:t>
      </w:r>
      <w:r w:rsidRPr="003120D3">
        <w:t xml:space="preserve"> przez twarz bohaterów </w:t>
      </w:r>
      <w:r w:rsidRPr="003120D3">
        <w:rPr>
          <w:i/>
        </w:rPr>
        <w:t>Planu Tysiącletniego</w:t>
      </w:r>
      <w:r w:rsidRPr="003120D3">
        <w:t xml:space="preserve"> przechodzi łuna światła, niczym iskra powodująca spięcie elektryczne. „Kruchy interf</w:t>
      </w:r>
      <w:r w:rsidR="002B25BB">
        <w:t>ejs</w:t>
      </w:r>
      <w:r w:rsidRPr="003120D3">
        <w:t xml:space="preserve"> twarzy” to również zwrot pojawiający się w poetyckim monologu słońca w pracy wideo Agnieszki Polskiej z 2017 roku, pt. </w:t>
      </w:r>
      <w:r w:rsidRPr="003120D3">
        <w:rPr>
          <w:i/>
        </w:rPr>
        <w:t>The New Sun</w:t>
      </w:r>
      <w:r w:rsidRPr="003120D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D"/>
    <w:rsid w:val="00005609"/>
    <w:rsid w:val="000341C2"/>
    <w:rsid w:val="00035A33"/>
    <w:rsid w:val="00036E27"/>
    <w:rsid w:val="00044AB8"/>
    <w:rsid w:val="00053A17"/>
    <w:rsid w:val="000554CA"/>
    <w:rsid w:val="00061752"/>
    <w:rsid w:val="00084B13"/>
    <w:rsid w:val="000A0BC5"/>
    <w:rsid w:val="00110077"/>
    <w:rsid w:val="00120079"/>
    <w:rsid w:val="001229D7"/>
    <w:rsid w:val="00145659"/>
    <w:rsid w:val="00164246"/>
    <w:rsid w:val="00172025"/>
    <w:rsid w:val="00175CFA"/>
    <w:rsid w:val="001B2E37"/>
    <w:rsid w:val="001C32A7"/>
    <w:rsid w:val="001D1434"/>
    <w:rsid w:val="001D6FB9"/>
    <w:rsid w:val="001E330D"/>
    <w:rsid w:val="001E55B0"/>
    <w:rsid w:val="00203357"/>
    <w:rsid w:val="0020679F"/>
    <w:rsid w:val="00207761"/>
    <w:rsid w:val="00211AB2"/>
    <w:rsid w:val="00216988"/>
    <w:rsid w:val="0021709D"/>
    <w:rsid w:val="00237CFC"/>
    <w:rsid w:val="00251AC9"/>
    <w:rsid w:val="00262511"/>
    <w:rsid w:val="002835FC"/>
    <w:rsid w:val="002A2B0F"/>
    <w:rsid w:val="002A38AA"/>
    <w:rsid w:val="002A54A2"/>
    <w:rsid w:val="002B0195"/>
    <w:rsid w:val="002B25BB"/>
    <w:rsid w:val="00301B70"/>
    <w:rsid w:val="003120D3"/>
    <w:rsid w:val="00336F67"/>
    <w:rsid w:val="00357CE9"/>
    <w:rsid w:val="0037271F"/>
    <w:rsid w:val="00384A21"/>
    <w:rsid w:val="0039128D"/>
    <w:rsid w:val="003923BF"/>
    <w:rsid w:val="003A25DB"/>
    <w:rsid w:val="003B658C"/>
    <w:rsid w:val="003B7A85"/>
    <w:rsid w:val="003B7BF3"/>
    <w:rsid w:val="003D0B69"/>
    <w:rsid w:val="003E0BAB"/>
    <w:rsid w:val="0040222E"/>
    <w:rsid w:val="00411A44"/>
    <w:rsid w:val="00430DF2"/>
    <w:rsid w:val="0043527C"/>
    <w:rsid w:val="00442194"/>
    <w:rsid w:val="00457426"/>
    <w:rsid w:val="00471AEC"/>
    <w:rsid w:val="004A4A42"/>
    <w:rsid w:val="004E545C"/>
    <w:rsid w:val="004E65E1"/>
    <w:rsid w:val="00502FA7"/>
    <w:rsid w:val="005162D1"/>
    <w:rsid w:val="00525B89"/>
    <w:rsid w:val="00535389"/>
    <w:rsid w:val="005415FD"/>
    <w:rsid w:val="00543932"/>
    <w:rsid w:val="00550AB3"/>
    <w:rsid w:val="00582B34"/>
    <w:rsid w:val="00582CBE"/>
    <w:rsid w:val="005845D5"/>
    <w:rsid w:val="005928DB"/>
    <w:rsid w:val="005C3ACA"/>
    <w:rsid w:val="005E0CA1"/>
    <w:rsid w:val="0061002D"/>
    <w:rsid w:val="00620F12"/>
    <w:rsid w:val="006318BB"/>
    <w:rsid w:val="00653C3F"/>
    <w:rsid w:val="00681204"/>
    <w:rsid w:val="00683D0A"/>
    <w:rsid w:val="00686802"/>
    <w:rsid w:val="00687142"/>
    <w:rsid w:val="006B2B18"/>
    <w:rsid w:val="006B338D"/>
    <w:rsid w:val="006B4BDA"/>
    <w:rsid w:val="006E0ACA"/>
    <w:rsid w:val="00712EF0"/>
    <w:rsid w:val="00722485"/>
    <w:rsid w:val="00723E7A"/>
    <w:rsid w:val="00733A09"/>
    <w:rsid w:val="007409F2"/>
    <w:rsid w:val="00746B85"/>
    <w:rsid w:val="0075259A"/>
    <w:rsid w:val="007655B5"/>
    <w:rsid w:val="00795A05"/>
    <w:rsid w:val="007A2BD1"/>
    <w:rsid w:val="007B041C"/>
    <w:rsid w:val="007B2D0B"/>
    <w:rsid w:val="007E4142"/>
    <w:rsid w:val="007E555F"/>
    <w:rsid w:val="007E6DFD"/>
    <w:rsid w:val="007F4A22"/>
    <w:rsid w:val="007F6C00"/>
    <w:rsid w:val="00803ECC"/>
    <w:rsid w:val="00823C36"/>
    <w:rsid w:val="008333BF"/>
    <w:rsid w:val="00856E00"/>
    <w:rsid w:val="008862AB"/>
    <w:rsid w:val="008A7B97"/>
    <w:rsid w:val="008B7D09"/>
    <w:rsid w:val="008C7B3E"/>
    <w:rsid w:val="008D10B8"/>
    <w:rsid w:val="008E4A91"/>
    <w:rsid w:val="008F5767"/>
    <w:rsid w:val="00902C26"/>
    <w:rsid w:val="009105F3"/>
    <w:rsid w:val="0093012A"/>
    <w:rsid w:val="00934BE0"/>
    <w:rsid w:val="00943AAA"/>
    <w:rsid w:val="00945BF9"/>
    <w:rsid w:val="00957E68"/>
    <w:rsid w:val="00966A04"/>
    <w:rsid w:val="00971324"/>
    <w:rsid w:val="00973338"/>
    <w:rsid w:val="00984C22"/>
    <w:rsid w:val="0099138C"/>
    <w:rsid w:val="009936F6"/>
    <w:rsid w:val="009A25A2"/>
    <w:rsid w:val="009A6EA5"/>
    <w:rsid w:val="009B17FF"/>
    <w:rsid w:val="009D2C39"/>
    <w:rsid w:val="009D5219"/>
    <w:rsid w:val="009D7BB7"/>
    <w:rsid w:val="009E428A"/>
    <w:rsid w:val="00A12867"/>
    <w:rsid w:val="00A129E4"/>
    <w:rsid w:val="00A21A51"/>
    <w:rsid w:val="00A334E5"/>
    <w:rsid w:val="00A3615F"/>
    <w:rsid w:val="00A36BF2"/>
    <w:rsid w:val="00A37261"/>
    <w:rsid w:val="00A41802"/>
    <w:rsid w:val="00A45316"/>
    <w:rsid w:val="00A502CC"/>
    <w:rsid w:val="00A63249"/>
    <w:rsid w:val="00A63C5A"/>
    <w:rsid w:val="00A94B35"/>
    <w:rsid w:val="00AA4370"/>
    <w:rsid w:val="00B1617B"/>
    <w:rsid w:val="00B2603A"/>
    <w:rsid w:val="00B33328"/>
    <w:rsid w:val="00B45CC0"/>
    <w:rsid w:val="00BA09B4"/>
    <w:rsid w:val="00BC4D88"/>
    <w:rsid w:val="00BD357F"/>
    <w:rsid w:val="00BE13FD"/>
    <w:rsid w:val="00BF12CD"/>
    <w:rsid w:val="00BF72E4"/>
    <w:rsid w:val="00C20AFF"/>
    <w:rsid w:val="00C22961"/>
    <w:rsid w:val="00C34B57"/>
    <w:rsid w:val="00C37CFA"/>
    <w:rsid w:val="00C40460"/>
    <w:rsid w:val="00C50FEE"/>
    <w:rsid w:val="00CC055D"/>
    <w:rsid w:val="00D10C2B"/>
    <w:rsid w:val="00D117D6"/>
    <w:rsid w:val="00D14432"/>
    <w:rsid w:val="00D205C2"/>
    <w:rsid w:val="00D407A4"/>
    <w:rsid w:val="00D67C08"/>
    <w:rsid w:val="00DE747A"/>
    <w:rsid w:val="00E034C4"/>
    <w:rsid w:val="00E10C02"/>
    <w:rsid w:val="00E13D5D"/>
    <w:rsid w:val="00E26863"/>
    <w:rsid w:val="00E31B32"/>
    <w:rsid w:val="00E40DF3"/>
    <w:rsid w:val="00E438DE"/>
    <w:rsid w:val="00E5253B"/>
    <w:rsid w:val="00E55599"/>
    <w:rsid w:val="00E76605"/>
    <w:rsid w:val="00E839AE"/>
    <w:rsid w:val="00F11431"/>
    <w:rsid w:val="00F24418"/>
    <w:rsid w:val="00F33640"/>
    <w:rsid w:val="00F71E43"/>
    <w:rsid w:val="00F85829"/>
    <w:rsid w:val="00FA3EA0"/>
    <w:rsid w:val="00FA6563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AD4"/>
  <w15:docId w15:val="{6C60DC31-A88E-B44C-BF0A-70400A52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8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FB227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11D7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5D"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3B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03E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E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6A04"/>
  </w:style>
  <w:style w:type="character" w:styleId="UyteHipercze">
    <w:name w:val="FollowedHyperlink"/>
    <w:basedOn w:val="Domylnaczcionkaakapitu"/>
    <w:uiPriority w:val="99"/>
    <w:semiHidden/>
    <w:unhideWhenUsed/>
    <w:rsid w:val="00D117D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E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E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E6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2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kw.de/media/texte/pdf/2017_2/2o3tiger/170530_2o3Tiger_PDFs_Yuk_Hui_press_new.pdf" TargetMode="External"/><Relationship Id="rId2" Type="http://schemas.openxmlformats.org/officeDocument/2006/relationships/hyperlink" Target="https://monoskop.org/Yuk_Hui" TargetMode="External"/><Relationship Id="rId1" Type="http://schemas.openxmlformats.org/officeDocument/2006/relationships/hyperlink" Target="https://www.academia.edu/41616974/Vanishing_Technology_Transparency_of_Media_in_Stage_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OSyWCsG6CJnmWxsUrzu4YIpJg==">AMUW2mXl3v2AlTyr6umlbbGRBRUJ2uOUB7/eC5zGP5lDXnEQSsRu4vZmRIDl9AaHM3envAUucDE0EsIbYkZtQ8FzfT95oe8WZVfSUbldJcHHgjnpIBmaYrEo/XaGkcJhMMuqrCyzATbB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C09DE-AFCB-4844-93E5-31F0BBF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Użytkownik pakietu Microsoft Office</cp:lastModifiedBy>
  <cp:revision>2</cp:revision>
  <dcterms:created xsi:type="dcterms:W3CDTF">2021-06-09T12:49:00Z</dcterms:created>
  <dcterms:modified xsi:type="dcterms:W3CDTF">2021-06-09T12:49:00Z</dcterms:modified>
</cp:coreProperties>
</file>