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</w:rPr>
      </w:pPr>
      <w:r>
        <w:rPr>
          <w:rFonts w:ascii="MuseumSztukiNovo5-SemiBold"/>
          <w:b w:val="1"/>
          <w:bCs w:val="1"/>
          <w:sz w:val="36"/>
          <w:szCs w:val="36"/>
          <w:rtl w:val="0"/>
        </w:rPr>
        <w:t xml:space="preserve">                                                                                 </w:t>
      </w:r>
      <w:r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  <w:rtl w:val="0"/>
        </w:rPr>
        <w:drawing>
          <wp:inline distT="0" distB="0" distL="0" distR="0">
            <wp:extent cx="2476501" cy="2476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1" cy="247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</w:rPr>
      </w:pPr>
      <w:r>
        <w:rPr>
          <w:rFonts w:ascii="MuseumSztukiNovo5-SemiBold"/>
          <w:b w:val="1"/>
          <w:bCs w:val="1"/>
          <w:sz w:val="36"/>
          <w:szCs w:val="36"/>
          <w:rtl w:val="0"/>
        </w:rPr>
        <w:t>Architektura cienia. Szalety i bazary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  <w:r>
        <w:rPr>
          <w:rFonts w:ascii="MuseumSztukiNovo5-SemiBold"/>
          <w:b w:val="1"/>
          <w:bCs w:val="1"/>
          <w:sz w:val="28"/>
          <w:szCs w:val="28"/>
          <w:rtl w:val="0"/>
        </w:rPr>
        <w:t xml:space="preserve">12 grudnia 2014 - </w:t>
      </w:r>
      <w:r>
        <w:rPr>
          <w:rFonts w:ascii="MuseumSztukiNovo5-SemiBold"/>
          <w:b w:val="1"/>
          <w:bCs w:val="1"/>
          <w:sz w:val="28"/>
          <w:szCs w:val="28"/>
          <w:rtl w:val="0"/>
        </w:rPr>
        <w:t>20</w:t>
      </w:r>
      <w:r>
        <w:rPr>
          <w:rFonts w:ascii="MuseumSztukiNovo5-SemiBold"/>
          <w:b w:val="1"/>
          <w:bCs w:val="1"/>
          <w:sz w:val="28"/>
          <w:szCs w:val="28"/>
          <w:rtl w:val="0"/>
        </w:rPr>
        <w:t xml:space="preserve"> lutego 2015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  <w:r>
        <w:rPr>
          <w:rFonts w:ascii="MuseumSztukiNovo5-SemiBold"/>
          <w:b w:val="1"/>
          <w:bCs w:val="1"/>
          <w:sz w:val="28"/>
          <w:szCs w:val="28"/>
          <w:rtl w:val="0"/>
        </w:rPr>
        <w:t>Kuratorka: Aleksandra Wasilkowska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rPr>
          <w:rFonts w:ascii="Theinhardt Light" w:cs="Theinhardt Light" w:hAnsi="Theinhardt Light" w:eastAsia="Theinhardt Light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 xml:space="preserve">Wystawa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Architektura cienia</w:t>
      </w:r>
      <w:r>
        <w:rPr>
          <w:rFonts w:hAnsi="Theinhardt Light" w:hint="default"/>
          <w:sz w:val="24"/>
          <w:szCs w:val="24"/>
          <w:rtl w:val="0"/>
        </w:rPr>
        <w:t xml:space="preserve">” </w:t>
      </w:r>
      <w:r>
        <w:rPr>
          <w:rFonts w:ascii="Theinhardt Light"/>
          <w:sz w:val="24"/>
          <w:szCs w:val="24"/>
          <w:rtl w:val="0"/>
        </w:rPr>
        <w:t>pokazuje elementy wyparte z oficjalnego dyskursu takie jak toalety, szalety miejskie, bazary i stragany uliczne. Ich forma i miejsce w przestrzeni miejskiej to lustro odzwierciedlaj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ce rozw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j ekonomiczny i kulturowy danego spo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ecze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>stwa oraz jego stosunek do cielesno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ci, rytua</w:t>
      </w:r>
      <w:r>
        <w:rPr>
          <w:rFonts w:hAnsi="Theinhardt Light" w:hint="default"/>
          <w:sz w:val="24"/>
          <w:szCs w:val="24"/>
          <w:rtl w:val="0"/>
        </w:rPr>
        <w:t>łó</w:t>
      </w:r>
      <w:r>
        <w:rPr>
          <w:rFonts w:ascii="Theinhardt Light"/>
          <w:sz w:val="24"/>
          <w:szCs w:val="24"/>
          <w:rtl w:val="0"/>
        </w:rPr>
        <w:t>w i polityki.</w:t>
      </w:r>
      <w:r>
        <w:rPr>
          <w:rFonts w:ascii="Theinhardt Light" w:cs="Theinhardt Light" w:hAnsi="Theinhardt Light" w:eastAsia="Theinhardt Light"/>
          <w:rtl w:val="0"/>
        </w:rPr>
        <w:br w:type="textWrapping"/>
        <w:br w:type="textWrapping"/>
      </w:r>
      <w:r>
        <w:rPr>
          <w:rFonts w:ascii="Theinhardt Light"/>
          <w:sz w:val="24"/>
          <w:szCs w:val="24"/>
          <w:rtl w:val="0"/>
        </w:rPr>
        <w:t>Parafrazuj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 jeden z komentarzy do s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ynnej rze</w:t>
      </w:r>
      <w:r>
        <w:rPr>
          <w:rFonts w:hAnsi="Theinhardt Light" w:hint="default"/>
          <w:sz w:val="24"/>
          <w:szCs w:val="24"/>
          <w:rtl w:val="0"/>
        </w:rPr>
        <w:t>ź</w:t>
      </w:r>
      <w:r>
        <w:rPr>
          <w:rFonts w:ascii="Theinhardt Light"/>
          <w:sz w:val="24"/>
          <w:szCs w:val="24"/>
          <w:rtl w:val="0"/>
        </w:rPr>
        <w:t>by-pisuaru Duchampa Fontanny:</w:t>
      </w:r>
      <w:r>
        <w:rPr>
          <w:rFonts w:hAnsi="Theinhardt Light" w:hint="default"/>
          <w:sz w:val="24"/>
          <w:szCs w:val="24"/>
          <w:rtl w:val="0"/>
        </w:rPr>
        <w:t> „</w:t>
      </w:r>
      <w:r>
        <w:rPr>
          <w:rFonts w:ascii="Theinhardt Light"/>
          <w:sz w:val="24"/>
          <w:szCs w:val="24"/>
          <w:rtl w:val="0"/>
          <w:lang w:val="en-US"/>
        </w:rPr>
        <w:t>Art is something you piss on</w:t>
      </w:r>
      <w:r>
        <w:rPr>
          <w:rFonts w:hAnsi="Theinhardt Light" w:hint="default"/>
          <w:sz w:val="24"/>
          <w:szCs w:val="24"/>
          <w:rtl w:val="0"/>
        </w:rPr>
        <w:t>”</w:t>
      </w:r>
      <w:r>
        <w:rPr>
          <w:rFonts w:ascii="Theinhardt Light"/>
          <w:sz w:val="24"/>
          <w:szCs w:val="24"/>
          <w:rtl w:val="0"/>
        </w:rPr>
        <w:t>,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mo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 xml:space="preserve">na by rzec, 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 xml:space="preserve">e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olewamy</w:t>
      </w:r>
      <w:r>
        <w:rPr>
          <w:rFonts w:hAnsi="Theinhardt Light" w:hint="default"/>
          <w:sz w:val="24"/>
          <w:szCs w:val="24"/>
          <w:rtl w:val="0"/>
        </w:rPr>
        <w:t xml:space="preserve">” </w:t>
      </w:r>
      <w:r>
        <w:rPr>
          <w:rFonts w:ascii="Theinhardt Light"/>
          <w:sz w:val="24"/>
          <w:szCs w:val="24"/>
          <w:rtl w:val="0"/>
        </w:rPr>
        <w:t>wszystko to, czego nie rozumiemy lub co chcemy wyprze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 xml:space="preserve">ze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wiadomo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ci.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br w:type="textWrapping"/>
        <w:br w:type="textWrapping"/>
      </w:r>
      <w:r>
        <w:rPr>
          <w:rFonts w:ascii="Theinhardt Light"/>
          <w:sz w:val="24"/>
          <w:szCs w:val="24"/>
          <w:rtl w:val="0"/>
        </w:rPr>
        <w:t>W kr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 xml:space="preserve">tkiej rozprawie na temat ideologii i toalet Slavoj </w:t>
      </w:r>
      <w:r>
        <w:rPr>
          <w:rFonts w:hAnsi="Theinhardt Light" w:hint="default"/>
          <w:sz w:val="24"/>
          <w:szCs w:val="24"/>
          <w:rtl w:val="0"/>
        </w:rPr>
        <w:t>Ž</w:t>
      </w:r>
      <w:r>
        <w:rPr>
          <w:rFonts w:ascii="Theinhardt Light"/>
          <w:sz w:val="24"/>
          <w:szCs w:val="24"/>
          <w:rtl w:val="0"/>
        </w:rPr>
        <w:t>i</w:t>
      </w:r>
      <w:r>
        <w:rPr>
          <w:rFonts w:hAnsi="Theinhardt Light" w:hint="default"/>
          <w:sz w:val="24"/>
          <w:szCs w:val="24"/>
          <w:rtl w:val="0"/>
        </w:rPr>
        <w:t>ž</w:t>
      </w:r>
      <w:r>
        <w:rPr>
          <w:rFonts w:ascii="Theinhardt Light"/>
          <w:sz w:val="24"/>
          <w:szCs w:val="24"/>
          <w:rtl w:val="0"/>
        </w:rPr>
        <w:t>ek odkrywa przed nami zwi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zek mi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dzy kszta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tem muszli klozetowej a ustrojem politycznym. Suberbohater sanitacji Mr Toilet, czyli Jack Sim, buduje w Korei Po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udniowej post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powe Muzeum Toalet pe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ne z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otych kup i ch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ci poprawy warunk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sanitarnych na ca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ym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wiecie. Prezydent Rosji tu</w:t>
      </w:r>
      <w:r>
        <w:rPr>
          <w:rFonts w:hAnsi="Theinhardt Light" w:hint="default"/>
          <w:sz w:val="24"/>
          <w:szCs w:val="24"/>
          <w:rtl w:val="0"/>
        </w:rPr>
        <w:t xml:space="preserve">ż </w:t>
      </w:r>
      <w:r>
        <w:rPr>
          <w:rFonts w:ascii="Theinhardt Light"/>
          <w:sz w:val="24"/>
          <w:szCs w:val="24"/>
          <w:rtl w:val="0"/>
        </w:rPr>
        <w:t>po toaletowym blama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u na olimpiadzie w Soczi wypowiada wojn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Ukrainie. Autodafe ulicznego handlarza Mohameda Bouziziego wywo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uje rewolucje kraj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arabskich, a stragan z owocami i warzywami staje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jednym z jej symboli. Wyprowadzenie kupc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i likwidacja bazaru pod Pa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acem Kultury i Nauki w Warszawie stanowi symboliczne zamkni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cie kolejnego etapu transformacji stolicy Polski.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>Wystawa</w:t>
      </w:r>
      <w:r>
        <w:rPr>
          <w:rFonts w:hAnsi="Theinhardt Light" w:hint="default"/>
          <w:sz w:val="24"/>
          <w:szCs w:val="24"/>
          <w:rtl w:val="0"/>
        </w:rPr>
        <w:t> „</w:t>
      </w:r>
      <w:r>
        <w:rPr>
          <w:rFonts w:ascii="Theinhardt Light"/>
          <w:sz w:val="24"/>
          <w:szCs w:val="24"/>
          <w:rtl w:val="0"/>
        </w:rPr>
        <w:t>Architektura cienia</w:t>
      </w:r>
      <w:r>
        <w:rPr>
          <w:rFonts w:hAnsi="Theinhardt Light" w:hint="default"/>
          <w:sz w:val="24"/>
          <w:szCs w:val="24"/>
          <w:rtl w:val="0"/>
        </w:rPr>
        <w:t>” </w:t>
      </w:r>
      <w:r>
        <w:rPr>
          <w:rFonts w:ascii="Theinhardt Light"/>
          <w:sz w:val="24"/>
          <w:szCs w:val="24"/>
          <w:rtl w:val="0"/>
        </w:rPr>
        <w:t>to kola</w:t>
      </w:r>
      <w:r>
        <w:rPr>
          <w:rFonts w:hAnsi="Theinhardt Light" w:hint="default"/>
          <w:sz w:val="24"/>
          <w:szCs w:val="24"/>
          <w:rtl w:val="0"/>
        </w:rPr>
        <w:t xml:space="preserve">ż </w:t>
      </w:r>
      <w:r>
        <w:rPr>
          <w:rFonts w:ascii="Theinhardt Light"/>
          <w:sz w:val="24"/>
          <w:szCs w:val="24"/>
          <w:rtl w:val="0"/>
        </w:rPr>
        <w:t>przestrzennych artefakt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takich jak bazary, stragany, toalety publiczne,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 xml:space="preserve">re zwyczajowo postrzegane jako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formy nieczyste</w:t>
      </w:r>
      <w:r>
        <w:rPr>
          <w:rFonts w:hAnsi="Theinhardt Light" w:hint="default"/>
          <w:sz w:val="24"/>
          <w:szCs w:val="24"/>
          <w:rtl w:val="0"/>
        </w:rPr>
        <w:t>”</w:t>
      </w:r>
      <w:r>
        <w:rPr>
          <w:rFonts w:ascii="Theinhardt Light"/>
          <w:sz w:val="24"/>
          <w:szCs w:val="24"/>
          <w:rtl w:val="0"/>
        </w:rPr>
        <w:t>, tu wychodz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 xml:space="preserve">z cienia jako miejskie fetysze: Parlamenty Bazaristanu, Pominiki Kupczenia, Muzea Ablucji,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wi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tynie Dumania.</w:t>
      </w:r>
      <w:r>
        <w:rPr>
          <w:rFonts w:ascii="Theinhardt Light" w:cs="Theinhardt Light" w:hAnsi="Theinhardt Light" w:eastAsia="Theinhardt Light"/>
          <w:rtl w:val="0"/>
        </w:rPr>
        <w:br w:type="textWrapping"/>
        <w:br w:type="textWrapping"/>
      </w:r>
      <w:r>
        <w:rPr>
          <w:rFonts w:ascii="Theinhardt Light"/>
          <w:sz w:val="24"/>
          <w:szCs w:val="24"/>
          <w:rtl w:val="0"/>
        </w:rPr>
        <w:t>Wystawa i towarzysz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ca jej publikacja s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okazj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do snucia scenariuszy przysz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ci, w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rej sacrum miesza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z profanum, a to co nieformalne, brudne i tabuizowane powraca uwznio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lone w glorii i chwale.</w:t>
      </w:r>
      <w:r>
        <w:rPr>
          <w:rFonts w:hAnsi="Theinhardt Light" w:hint="default"/>
          <w:sz w:val="24"/>
          <w:szCs w:val="24"/>
          <w:rtl w:val="0"/>
        </w:rPr>
        <w:t> 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heinhardt Light" w:cs="Theinhardt Light" w:hAnsi="Theinhardt Light" w:eastAsia="Theinhardt Light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heinhardt Light" w:cs="Theinhardt Light" w:hAnsi="Theinhardt Light" w:eastAsia="Theinhardt Light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>Wystawie towarzyszy publikacja II tomu ksi</w:t>
      </w:r>
      <w:r>
        <w:rPr>
          <w:rFonts w:hAnsi="Theinhardt Light" w:hint="default"/>
          <w:sz w:val="24"/>
          <w:szCs w:val="24"/>
          <w:rtl w:val="0"/>
        </w:rPr>
        <w:t>ąż</w:t>
      </w:r>
      <w:r>
        <w:rPr>
          <w:rFonts w:ascii="Theinhardt Light"/>
          <w:sz w:val="24"/>
          <w:szCs w:val="24"/>
          <w:rtl w:val="0"/>
        </w:rPr>
        <w:t>ki</w:t>
      </w:r>
      <w:r>
        <w:rPr>
          <w:rFonts w:hAnsi="Theinhardt Light" w:hint="default"/>
          <w:sz w:val="24"/>
          <w:szCs w:val="24"/>
          <w:rtl w:val="0"/>
        </w:rPr>
        <w:t> „</w:t>
      </w:r>
      <w:r>
        <w:rPr>
          <w:rFonts w:ascii="Theinhardt Light"/>
          <w:sz w:val="24"/>
          <w:szCs w:val="24"/>
          <w:rtl w:val="0"/>
        </w:rPr>
        <w:t>Architektura cienia</w:t>
      </w:r>
      <w:r>
        <w:rPr>
          <w:rFonts w:hAnsi="Theinhardt Light" w:hint="default"/>
          <w:sz w:val="24"/>
          <w:szCs w:val="24"/>
          <w:rtl w:val="0"/>
        </w:rPr>
        <w:t>” </w:t>
      </w:r>
      <w:r>
        <w:rPr>
          <w:rFonts w:ascii="Theinhardt Light"/>
          <w:sz w:val="24"/>
          <w:szCs w:val="24"/>
          <w:rtl w:val="0"/>
        </w:rPr>
        <w:t>pod redakcj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Aleksandry Wasilkowskiej, kuratorki i architektki wystawy, z tekstami mi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dzy innymi Zofii Krawiec i Slavs and Tatars, poezj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Andrzeja Szpindlera, komiksem Macieja Sie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>czyka, wywiadami z kupcami i szaleciarkami Anny Kapli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>skiej i dokumentacj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>tworzonego przez kupc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w, artyst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i architekt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Bazaristanu.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rPr>
          <w:rFonts w:ascii="MuseumSztukiNovo5-SemiBold" w:cs="MuseumSztukiNovo5-SemiBold" w:hAnsi="MuseumSztukiNovo5-SemiBold" w:eastAsia="MuseumSztukiNovo5-SemiBold"/>
          <w:b w:val="1"/>
          <w:bCs w:val="1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rPr>
          <w:rFonts w:ascii="MuseumSztukiNovo5-SemiBold" w:cs="MuseumSztukiNovo5-SemiBold" w:hAnsi="MuseumSztukiNovo5-SemiBold" w:eastAsia="MuseumSztukiNovo5-SemiBold"/>
          <w:b w:val="1"/>
          <w:bCs w:val="1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rPr>
          <w:rFonts w:ascii="MuseumSztukiNovo5-SemiBold" w:cs="MuseumSztukiNovo5-SemiBold" w:hAnsi="MuseumSztukiNovo5-SemiBold" w:eastAsia="MuseumSztukiNovo5-SemiBold"/>
          <w:b w:val="1"/>
          <w:bCs w:val="1"/>
          <w:color w:val="131822"/>
          <w:u w:color="131822"/>
        </w:rPr>
      </w:pP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>Arty</w:t>
      </w:r>
      <w:r>
        <w:rPr>
          <w:rFonts w:hAnsi="MuseumSztukiNovo5-SemiBold" w:hint="default"/>
          <w:b w:val="1"/>
          <w:bCs w:val="1"/>
          <w:color w:val="131822"/>
          <w:sz w:val="24"/>
          <w:szCs w:val="24"/>
          <w:u w:color="131822"/>
          <w:rtl w:val="0"/>
        </w:rPr>
        <w:t>ś</w:t>
      </w: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 xml:space="preserve">ci: </w:t>
      </w:r>
      <w:r>
        <w:rPr>
          <w:rFonts w:ascii="MuseumSztukiNovo5-SemiBold" w:cs="MuseumSztukiNovo5-SemiBold" w:hAnsi="MuseumSztukiNovo5-SemiBold" w:eastAsia="MuseumSztukiNovo5-SemiBold"/>
          <w:b w:val="1"/>
          <w:bCs w:val="1"/>
          <w:color w:val="131822"/>
          <w:u w:color="131822"/>
          <w:rtl w:val="0"/>
        </w:rPr>
        <w:br w:type="textWrapping"/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rPr>
          <w:rFonts w:ascii="MuseumSztukiNovo5-SemiBold" w:cs="MuseumSztukiNovo5-SemiBold" w:hAnsi="MuseumSztukiNovo5-SemiBold" w:eastAsia="MuseumSztukiNovo5-SemiBold"/>
          <w:b w:val="1"/>
          <w:bCs w:val="1"/>
          <w:color w:val="131822"/>
          <w:u w:color="131822"/>
        </w:rPr>
      </w:pP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>Tania Bruguera, Pablo Bronstein, Olaf Brzeski, Maciek Chor</w:t>
      </w:r>
      <w:r>
        <w:rPr>
          <w:rFonts w:hAnsi="MuseumSztukiNovo5-SemiBold" w:hint="default"/>
          <w:b w:val="1"/>
          <w:bCs w:val="1"/>
          <w:color w:val="131822"/>
          <w:sz w:val="24"/>
          <w:szCs w:val="24"/>
          <w:u w:color="131822"/>
          <w:rtl w:val="0"/>
        </w:rPr>
        <w:t>ąż</w:t>
      </w: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 xml:space="preserve">y, Oskar Dawicki, 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rPr>
          <w:rFonts w:ascii="MuseumSztukiNovo5-SemiBold" w:cs="MuseumSztukiNovo5-SemiBold" w:hAnsi="MuseumSztukiNovo5-SemiBold" w:eastAsia="MuseumSztukiNovo5-SemiBold"/>
          <w:b w:val="1"/>
          <w:bCs w:val="1"/>
          <w:color w:val="131822"/>
          <w:u w:color="131822"/>
        </w:rPr>
      </w:pP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>Teresa Gierzy</w:t>
      </w:r>
      <w:r>
        <w:rPr>
          <w:rFonts w:hAnsi="MuseumSztukiNovo5-SemiBold" w:hint="default"/>
          <w:b w:val="1"/>
          <w:bCs w:val="1"/>
          <w:color w:val="131822"/>
          <w:sz w:val="24"/>
          <w:szCs w:val="24"/>
          <w:u w:color="131822"/>
          <w:rtl w:val="0"/>
        </w:rPr>
        <w:t>ń</w:t>
      </w: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>ska, Jerzy Goliszewski, Agnieszka Kurant, Krzysztof Kaczmarek, Micha</w:t>
      </w:r>
      <w:r>
        <w:rPr>
          <w:rFonts w:hAnsi="MuseumSztukiNovo5-SemiBold" w:hint="default"/>
          <w:b w:val="1"/>
          <w:bCs w:val="1"/>
          <w:color w:val="131822"/>
          <w:sz w:val="24"/>
          <w:szCs w:val="24"/>
          <w:u w:color="131822"/>
          <w:rtl w:val="0"/>
        </w:rPr>
        <w:t xml:space="preserve">ł </w:t>
      </w: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>Ka</w:t>
      </w:r>
      <w:r>
        <w:rPr>
          <w:rFonts w:hAnsi="MuseumSztukiNovo5-SemiBold" w:hint="default"/>
          <w:b w:val="1"/>
          <w:bCs w:val="1"/>
          <w:color w:val="131822"/>
          <w:sz w:val="24"/>
          <w:szCs w:val="24"/>
          <w:u w:color="131822"/>
          <w:rtl w:val="0"/>
        </w:rPr>
        <w:t>ł</w:t>
      </w: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>u</w:t>
      </w:r>
      <w:r>
        <w:rPr>
          <w:rFonts w:hAnsi="MuseumSztukiNovo5-SemiBold" w:hint="default"/>
          <w:b w:val="1"/>
          <w:bCs w:val="1"/>
          <w:color w:val="131822"/>
          <w:sz w:val="24"/>
          <w:szCs w:val="24"/>
          <w:u w:color="131822"/>
          <w:rtl w:val="0"/>
        </w:rPr>
        <w:t>ż</w:t>
      </w: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 xml:space="preserve">ny, 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rPr>
          <w:rFonts w:ascii="MuseumSztukiNovo5-SemiBold" w:cs="MuseumSztukiNovo5-SemiBold" w:hAnsi="MuseumSztukiNovo5-SemiBold" w:eastAsia="MuseumSztukiNovo5-SemiBold"/>
          <w:b w:val="1"/>
          <w:bCs w:val="1"/>
          <w:color w:val="131822"/>
          <w:u w:color="131822"/>
        </w:rPr>
      </w:pP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>Zofia Krawiec, Maciej Landsberg, Mariusz Maciejewski, Agnes Mohlin, Noviki, Fran</w:t>
      </w:r>
      <w:r>
        <w:rPr>
          <w:rFonts w:hAnsi="MuseumSztukiNovo5-SemiBold" w:hint="default"/>
          <w:b w:val="1"/>
          <w:bCs w:val="1"/>
          <w:color w:val="131822"/>
          <w:sz w:val="24"/>
          <w:szCs w:val="24"/>
          <w:u w:color="131822"/>
          <w:rtl w:val="0"/>
        </w:rPr>
        <w:t>ç</w:t>
      </w: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  <w:lang w:val="fr-FR"/>
        </w:rPr>
        <w:t xml:space="preserve">ois Roche, 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rPr>
          <w:rFonts w:ascii="MuseumSztukiNovo5-SemiBold" w:cs="MuseumSztukiNovo5-SemiBold" w:hAnsi="MuseumSztukiNovo5-SemiBold" w:eastAsia="MuseumSztukiNovo5-SemiBold"/>
          <w:b w:val="1"/>
          <w:bCs w:val="1"/>
          <w:color w:val="131822"/>
          <w:u w:color="131822"/>
        </w:rPr>
      </w:pP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>Alex Schweder, Slavs and Tatars, Maciej Sie</w:t>
      </w:r>
      <w:r>
        <w:rPr>
          <w:rFonts w:hAnsi="MuseumSztukiNovo5-SemiBold" w:hint="default"/>
          <w:b w:val="1"/>
          <w:bCs w:val="1"/>
          <w:color w:val="131822"/>
          <w:sz w:val="24"/>
          <w:szCs w:val="24"/>
          <w:u w:color="131822"/>
          <w:rtl w:val="0"/>
        </w:rPr>
        <w:t>ń</w:t>
      </w: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 xml:space="preserve">czyk, Jan Simon, Maciej Siuda, Kama Sokolnicka, 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  <w:rPr>
          <w:rFonts w:ascii="Theinhardt Light" w:cs="Theinhardt Light" w:hAnsi="Theinhardt Light" w:eastAsia="Theinhardt Light"/>
        </w:rPr>
      </w:pP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>Andrzej Szpindler, Aleksandra Wasilkowska, Magda W</w:t>
      </w:r>
      <w:r>
        <w:rPr>
          <w:rFonts w:hAnsi="MuseumSztukiNovo5-SemiBold" w:hint="default"/>
          <w:b w:val="1"/>
          <w:bCs w:val="1"/>
          <w:color w:val="131822"/>
          <w:sz w:val="24"/>
          <w:szCs w:val="24"/>
          <w:u w:color="131822"/>
          <w:rtl w:val="0"/>
        </w:rPr>
        <w:t>ę</w:t>
      </w:r>
      <w:r>
        <w:rPr>
          <w:rFonts w:ascii="MuseumSztukiNovo5-SemiBold"/>
          <w:b w:val="1"/>
          <w:bCs w:val="1"/>
          <w:color w:val="131822"/>
          <w:sz w:val="24"/>
          <w:szCs w:val="24"/>
          <w:u w:color="131822"/>
          <w:rtl w:val="0"/>
        </w:rPr>
        <w:t>grzyn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heinhardt Light" w:cs="Theinhardt Light" w:hAnsi="Theinhardt Light" w:eastAsia="Theinhardt Light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>Kuratorka: Aleksandra Wasilkowska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>Produkcja wystawy i publikacji: Julia Missala, Fundacja Inna Przestrze</w:t>
      </w:r>
      <w:r>
        <w:rPr>
          <w:rFonts w:hAnsi="Theinhardt Light" w:hint="default"/>
          <w:sz w:val="24"/>
          <w:szCs w:val="24"/>
          <w:rtl w:val="0"/>
        </w:rPr>
        <w:t>ń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>Dystrybucja: Fundacja B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  <w:lang w:val="it-IT"/>
        </w:rPr>
        <w:t>c Zmiana, Motto Distribution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>Projekt graficzny: Noviki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>Projekt interakcji: Wies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aw Bartkowski</w:t>
      </w: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heinhardt Light" w:cs="Theinhardt Light" w:hAnsi="Theinhardt Light" w:eastAsia="Theinhardt Light"/>
        </w:rPr>
      </w:pPr>
    </w:p>
    <w:p>
      <w:pPr>
        <w:pStyle w:val="Bez 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/>
      </w:pPr>
      <w:r>
        <w:rPr>
          <w:rFonts w:ascii="Theinhardt Light"/>
          <w:sz w:val="24"/>
          <w:szCs w:val="24"/>
          <w:rtl w:val="0"/>
        </w:rPr>
        <w:t>Wystawa realizowana we 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>pracy z Miastem Sto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ecznym Warszawa oraz Muzeum Warszawy.</w:t>
      </w:r>
      <w:r>
        <w:rPr>
          <w:rFonts w:ascii="Theinhardt Light" w:cs="Theinhardt Light" w:hAnsi="Theinhardt Light" w:eastAsia="Theinhardt Light"/>
          <w:rtl w:val="0"/>
        </w:rPr>
        <w:br w:type="textWrapping"/>
      </w:r>
      <w:r>
        <w:rPr>
          <w:rFonts w:ascii="Theinhardt Light"/>
          <w:sz w:val="24"/>
          <w:szCs w:val="24"/>
          <w:rtl w:val="0"/>
        </w:rPr>
        <w:t>Projekt 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 xml:space="preserve">finansowany ze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rodk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Ministerstwa Kultury i Dziedzictwa Narodowego.</w:t>
      </w:r>
      <w:r>
        <w:rPr>
          <w:rFonts w:ascii="Theinhardt Light" w:cs="Theinhardt Light" w:hAnsi="Theinhardt Light" w:eastAsia="Theinhardt Light"/>
          <w:rtl w:val="0"/>
        </w:rPr>
        <w:br w:type="textWrapping"/>
      </w:r>
      <w:r>
        <w:rPr>
          <w:rFonts w:ascii="Theinhardt Light"/>
          <w:sz w:val="24"/>
          <w:szCs w:val="24"/>
          <w:rtl w:val="0"/>
        </w:rPr>
        <w:t>Chodz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ce laboratorium - Bazar (Bazaristan) i wybrane prace powsta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y w ramach przygotowa</w:t>
      </w:r>
      <w:r>
        <w:rPr>
          <w:rFonts w:hAnsi="Theinhardt Light" w:hint="default"/>
          <w:sz w:val="24"/>
          <w:szCs w:val="24"/>
          <w:rtl w:val="0"/>
        </w:rPr>
        <w:t xml:space="preserve">ń </w:t>
      </w:r>
      <w:r>
        <w:rPr>
          <w:rFonts w:ascii="Theinhardt Light"/>
          <w:sz w:val="24"/>
          <w:szCs w:val="24"/>
          <w:rtl w:val="0"/>
        </w:rPr>
        <w:t>do Europejskiej Stolicy Kultury 2016.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br w:type="textWrapping"/>
      </w:r>
      <w:r>
        <w:rPr>
          <w:rFonts w:ascii="Theinhardt Light"/>
          <w:sz w:val="24"/>
          <w:szCs w:val="24"/>
          <w:rtl w:val="0"/>
        </w:rPr>
        <w:t>G</w:t>
      </w:r>
      <w:r>
        <w:rPr>
          <w:rFonts w:hAnsi="Theinhardt Light" w:hint="default"/>
          <w:sz w:val="24"/>
          <w:szCs w:val="24"/>
          <w:rtl w:val="0"/>
        </w:rPr>
        <w:t>łó</w:t>
      </w:r>
      <w:r>
        <w:rPr>
          <w:rFonts w:ascii="Theinhardt Light"/>
          <w:sz w:val="24"/>
          <w:szCs w:val="24"/>
          <w:rtl w:val="0"/>
        </w:rPr>
        <w:t>wny sponsor wystawy: KO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</w:t>
      </w:r>
      <w:r>
        <w:rPr>
          <w:rFonts w:ascii="Theinhardt Light" w:cs="Theinhardt Light" w:hAnsi="Theinhardt Light" w:eastAsia="Theinhardt Light"/>
          <w:rtl w:val="0"/>
        </w:rPr>
        <w:br w:type="textWrapping"/>
      </w:r>
      <w:r>
        <w:rPr>
          <w:rFonts w:ascii="Theinhardt Light"/>
          <w:sz w:val="24"/>
          <w:szCs w:val="24"/>
          <w:rtl w:val="0"/>
        </w:rPr>
        <w:t xml:space="preserve">Strona wystawy: </w:t>
      </w:r>
      <w:hyperlink r:id="rId5" w:history="1">
        <w:r>
          <w:rPr>
            <w:rStyle w:val="Hyperlink.0"/>
            <w:rFonts w:ascii="Theinhardt Light"/>
            <w:color w:val="011ea9"/>
            <w:sz w:val="24"/>
            <w:szCs w:val="24"/>
            <w:u w:val="none" w:color="011ea9"/>
            <w:rtl w:val="0"/>
          </w:rPr>
          <w:t>www.shadowarchitecture.org</w:t>
        </w:r>
      </w:hyperlink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useumSztukiNovo5-SemiBold">
    <w:charset w:val="00"/>
    <w:family w:val="roman"/>
    <w:pitch w:val="default"/>
  </w:font>
  <w:font w:name="Theinhard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heinhardt Light" w:cs="Theinhardt Light" w:hAnsi="Theinhardt Light" w:eastAsia="Theinhardt Light"/>
      <w:color w:val="011ea9"/>
      <w:sz w:val="24"/>
      <w:szCs w:val="24"/>
      <w:u w:val="none" w:color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shadowarchitecture.org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