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val="none" w:color="000000"/>
          <w:vertAlign w:val="baseline"/>
        </w:rPr>
      </w:pPr>
      <w:r>
        <w:rPr>
          <w:rFonts w:ascii="MuseumSztukiNovo5-SemiBold"/>
          <w:b w:val="1"/>
          <w:bCs w:val="1"/>
          <w:caps w:val="0"/>
          <w:smallCaps w:val="0"/>
          <w:strike w:val="0"/>
          <w:dstrike w:val="0"/>
          <w:outline w:val="0"/>
          <w:color w:val="000000"/>
          <w:spacing w:val="0"/>
          <w:kern w:val="0"/>
          <w:position w:val="0"/>
          <w:sz w:val="36"/>
          <w:szCs w:val="36"/>
          <w:u w:val="none" w:color="000000"/>
          <w:vertAlign w:val="baseline"/>
          <w:rtl w:val="0"/>
        </w:rPr>
        <w:t xml:space="preserve">                                                                                  </w:t>
      </w:r>
      <w:r>
        <w:rPr>
          <w:rtl w:val="0"/>
        </w:rPr>
        <w:drawing>
          <wp:inline distT="0" distB="0" distL="0" distR="0">
            <wp:extent cx="2451100" cy="2451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2451100" cy="2451100"/>
                    </a:xfrm>
                    <a:prstGeom prst="rect">
                      <a:avLst/>
                    </a:prstGeom>
                    <a:ln w="12700" cap="flat">
                      <a:noFill/>
                      <a:miter lim="400000"/>
                    </a:ln>
                    <a:effectLst/>
                  </pic:spPr>
                </pic:pic>
              </a:graphicData>
            </a:graphic>
          </wp:inline>
        </w:drawing>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val="none" w:color="000000"/>
          <w:vertAlign w:val="baseline"/>
        </w:rPr>
      </w:pPr>
      <w:r>
        <w:rPr>
          <w:rFonts w:ascii="MuseumSztukiNovo5-SemiBold"/>
          <w:b w:val="1"/>
          <w:bCs w:val="1"/>
          <w:caps w:val="0"/>
          <w:smallCaps w:val="0"/>
          <w:strike w:val="0"/>
          <w:dstrike w:val="0"/>
          <w:outline w:val="0"/>
          <w:color w:val="000000"/>
          <w:spacing w:val="0"/>
          <w:kern w:val="0"/>
          <w:position w:val="0"/>
          <w:sz w:val="36"/>
          <w:szCs w:val="36"/>
          <w:u w:val="none" w:color="000000"/>
          <w:vertAlign w:val="baseline"/>
          <w:rtl w:val="0"/>
          <w:lang w:val="en-US"/>
        </w:rPr>
        <w:t>Shadow Architecture. Lavatories and Bazaars</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val="none" w:color="000000"/>
          <w:vertAlign w:val="baseline"/>
        </w:rPr>
      </w:pP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val="none" w:color="000000"/>
          <w:vertAlign w:val="baseline"/>
        </w:rPr>
      </w:pPr>
      <w:r>
        <w:rPr>
          <w:rFonts w:ascii="MuseumSztukiNovo5-SemiBold"/>
          <w:b w:val="1"/>
          <w:bCs w:val="1"/>
          <w:caps w:val="0"/>
          <w:smallCaps w:val="0"/>
          <w:strike w:val="0"/>
          <w:dstrike w:val="0"/>
          <w:outline w:val="0"/>
          <w:color w:val="000000"/>
          <w:spacing w:val="0"/>
          <w:kern w:val="0"/>
          <w:position w:val="0"/>
          <w:sz w:val="28"/>
          <w:szCs w:val="28"/>
          <w:u w:val="none" w:color="000000"/>
          <w:vertAlign w:val="baseline"/>
          <w:rtl w:val="0"/>
          <w:lang w:val="en-US"/>
        </w:rPr>
        <w:t>December 12th, 2014 - February</w:t>
      </w:r>
      <w:r>
        <w:rPr>
          <w:rFonts w:ascii="MuseumSztukiNovo5-SemiBold"/>
          <w:b w:val="1"/>
          <w:bCs w:val="1"/>
          <w:caps w:val="0"/>
          <w:smallCaps w:val="0"/>
          <w:strike w:val="0"/>
          <w:dstrike w:val="0"/>
          <w:outline w:val="0"/>
          <w:color w:val="000000"/>
          <w:spacing w:val="0"/>
          <w:kern w:val="0"/>
          <w:position w:val="0"/>
          <w:sz w:val="28"/>
          <w:szCs w:val="28"/>
          <w:u w:val="none" w:color="000000"/>
          <w:vertAlign w:val="baseline"/>
          <w:rtl w:val="0"/>
        </w:rPr>
        <w:t xml:space="preserve"> 20th</w:t>
      </w:r>
      <w:r>
        <w:rPr>
          <w:rFonts w:ascii="MuseumSztukiNovo5-SemiBold"/>
          <w:b w:val="1"/>
          <w:bCs w:val="1"/>
          <w:caps w:val="0"/>
          <w:smallCaps w:val="0"/>
          <w:strike w:val="0"/>
          <w:dstrike w:val="0"/>
          <w:outline w:val="0"/>
          <w:color w:val="000000"/>
          <w:spacing w:val="0"/>
          <w:kern w:val="0"/>
          <w:position w:val="0"/>
          <w:sz w:val="28"/>
          <w:szCs w:val="28"/>
          <w:u w:val="none" w:color="000000"/>
          <w:vertAlign w:val="baseline"/>
          <w:rtl w:val="0"/>
        </w:rPr>
        <w:t>, 2015</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val="none" w:color="000000"/>
          <w:vertAlign w:val="baseline"/>
        </w:rPr>
      </w:pP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MuseumSztukiNovo5-SemiBold"/>
          <w:b w:val="1"/>
          <w:bCs w:val="1"/>
          <w:caps w:val="0"/>
          <w:smallCaps w:val="0"/>
          <w:strike w:val="0"/>
          <w:dstrike w:val="0"/>
          <w:outline w:val="0"/>
          <w:color w:val="000000"/>
          <w:spacing w:val="0"/>
          <w:kern w:val="0"/>
          <w:position w:val="0"/>
          <w:sz w:val="28"/>
          <w:szCs w:val="28"/>
          <w:u w:val="none" w:color="000000"/>
          <w:vertAlign w:val="baseline"/>
          <w:rtl w:val="0"/>
          <w:lang w:val="en-US"/>
        </w:rPr>
        <w:t>Curated by Aleksandra Wasilkowska</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Pr>
      </w:pP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Pr>
      </w:pPr>
      <w:r>
        <w:rPr>
          <w:rFonts w:hAnsi="Theinhardt Light" w:hint="default"/>
          <w:color w:val="000000"/>
          <w:u w:color="000000"/>
          <w:rtl w:val="0"/>
        </w:rPr>
        <w:t>„</w:t>
      </w:r>
      <w:r>
        <w:rPr>
          <w:rFonts w:ascii="Theinhardt Light"/>
          <w:color w:val="000000"/>
          <w:u w:color="000000"/>
          <w:rtl w:val="0"/>
        </w:rPr>
        <w:t>Shadow Architecture</w:t>
      </w:r>
      <w:r>
        <w:rPr>
          <w:rFonts w:hAnsi="Theinhardt Light" w:hint="default"/>
          <w:color w:val="000000"/>
          <w:u w:color="000000"/>
          <w:rtl w:val="0"/>
        </w:rPr>
        <w:t xml:space="preserve">” </w:t>
      </w:r>
      <w:r>
        <w:rPr>
          <w:rFonts w:ascii="Theinhardt Light"/>
          <w:color w:val="000000"/>
          <w:u w:color="000000"/>
          <w:rtl w:val="0"/>
          <w:lang w:val="en-US"/>
        </w:rPr>
        <w:t>consists of elements displaced from the official discourse such as toilets, men</w:t>
      </w:r>
      <w:r>
        <w:rPr>
          <w:rFonts w:hAnsi="Theinhardt Light" w:hint="default"/>
          <w:color w:val="000000"/>
          <w:u w:color="000000"/>
          <w:rtl w:val="0"/>
          <w:lang w:val="fr-FR"/>
        </w:rPr>
        <w:t>’</w:t>
      </w:r>
      <w:r>
        <w:rPr>
          <w:rFonts w:ascii="Theinhardt Light"/>
          <w:color w:val="000000"/>
          <w:u w:color="000000"/>
          <w:rtl w:val="0"/>
          <w:lang w:val="en-US"/>
        </w:rPr>
        <w:t>s public lavatories, bazaars and street stalls. Their form and place within the urban space serve as a mirror reflecting the economic and cultural development of a given society as well as its relation to physicality, rituals and politics.</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Pr>
      </w:pPr>
      <w:r>
        <w:rPr>
          <w:rFonts w:ascii="Theinhardt Light"/>
          <w:color w:val="000000"/>
          <w:u w:color="000000"/>
          <w:rtl w:val="0"/>
          <w:lang w:val="en-US"/>
        </w:rPr>
        <w:t xml:space="preserve">Paraphrasing one of the commentaries on the famous sculpture-urinal by Marcel Duchamp titled Fountain, </w:t>
      </w:r>
      <w:r>
        <w:rPr>
          <w:rFonts w:hAnsi="Theinhardt Light" w:hint="default"/>
          <w:color w:val="000000"/>
          <w:u w:color="000000"/>
          <w:rtl w:val="0"/>
        </w:rPr>
        <w:t>“</w:t>
      </w:r>
      <w:r>
        <w:rPr>
          <w:rFonts w:ascii="Theinhardt Light"/>
          <w:color w:val="000000"/>
          <w:u w:color="000000"/>
          <w:rtl w:val="0"/>
          <w:lang w:val="en-US"/>
        </w:rPr>
        <w:t>Art is something you piss on,</w:t>
      </w:r>
      <w:r>
        <w:rPr>
          <w:rFonts w:hAnsi="Theinhardt Light" w:hint="default"/>
          <w:color w:val="000000"/>
          <w:u w:color="000000"/>
          <w:rtl w:val="0"/>
        </w:rPr>
        <w:t xml:space="preserve">” </w:t>
      </w:r>
      <w:r>
        <w:rPr>
          <w:rFonts w:ascii="Theinhardt Light"/>
          <w:color w:val="000000"/>
          <w:u w:color="000000"/>
          <w:rtl w:val="0"/>
          <w:lang w:val="en-US"/>
        </w:rPr>
        <w:t>one can say that we ignore everything we don</w:t>
      </w:r>
      <w:r>
        <w:rPr>
          <w:rFonts w:hAnsi="Theinhardt Light" w:hint="default"/>
          <w:color w:val="000000"/>
          <w:u w:color="000000"/>
          <w:rtl w:val="0"/>
          <w:lang w:val="fr-FR"/>
        </w:rPr>
        <w:t>’</w:t>
      </w:r>
      <w:r>
        <w:rPr>
          <w:rFonts w:ascii="Theinhardt Light"/>
          <w:color w:val="000000"/>
          <w:u w:color="000000"/>
          <w:rtl w:val="0"/>
          <w:lang w:val="en-US"/>
        </w:rPr>
        <w:t xml:space="preserve">t understand or which we wish to push out of our awareness. </w:t>
      </w:r>
      <w:r>
        <w:rPr>
          <w:rFonts w:hAnsi="Theinhardt Light" w:hint="default"/>
          <w:color w:val="000000"/>
          <w:u w:color="000000"/>
          <w:rtl w:val="0"/>
        </w:rPr>
        <w:t> </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tl w:val="0"/>
        </w:rPr>
      </w:pPr>
      <w:r>
        <w:rPr>
          <w:rFonts w:ascii="Theinhardt Light"/>
          <w:color w:val="000000"/>
          <w:u w:color="000000"/>
          <w:rtl w:val="0"/>
          <w:lang w:val="en-US"/>
        </w:rPr>
        <w:t xml:space="preserve">In a short dissertation on the topic of ideology and toilets, Slavoj </w:t>
      </w:r>
      <w:r>
        <w:rPr>
          <w:rFonts w:hAnsi="Theinhardt Light" w:hint="default"/>
          <w:color w:val="000000"/>
          <w:u w:color="000000"/>
          <w:rtl w:val="0"/>
        </w:rPr>
        <w:t>Ž</w:t>
      </w:r>
      <w:r>
        <w:rPr>
          <w:rFonts w:ascii="Theinhardt Light"/>
          <w:color w:val="000000"/>
          <w:u w:color="000000"/>
          <w:rtl w:val="0"/>
        </w:rPr>
        <w:t>i</w:t>
      </w:r>
      <w:r>
        <w:rPr>
          <w:rFonts w:hAnsi="Theinhardt Light" w:hint="default"/>
          <w:color w:val="000000"/>
          <w:u w:color="000000"/>
          <w:rtl w:val="0"/>
        </w:rPr>
        <w:t>ž</w:t>
      </w:r>
      <w:r>
        <w:rPr>
          <w:rFonts w:ascii="Theinhardt Light"/>
          <w:color w:val="000000"/>
          <w:u w:color="000000"/>
          <w:rtl w:val="0"/>
          <w:lang w:val="en-US"/>
        </w:rPr>
        <w:t xml:space="preserve">ek reveals to us the connection between the shape of a toilet bowl and political systems. Sanitation superhero </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tl w:val="0"/>
        </w:rPr>
      </w:pPr>
      <w:r>
        <w:rPr>
          <w:rFonts w:ascii="Theinhardt Light"/>
          <w:color w:val="000000"/>
          <w:u w:color="000000"/>
          <w:rtl w:val="0"/>
          <w:lang w:val="en-US"/>
        </w:rPr>
        <w:t xml:space="preserve">Mr. Toilet, otherwise known as Jack Sim, creates an innovative Toilet Museum full of golden feces and a desire to improve sanitary conditions all over the world. The Russian president, right after the toilet disgrace at the Olympics in Sochi, declared war on Ukraine. The auto-da-fe of the street vendor Mohamed Bouazizi incited a revolution in Arab countries, and a simple street stall with fruit and vegetables has become one of the symbols of this revolution. The removal of vendors and closing of the bazaar in front of the Palace of Culture and Science in Warsaw is </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Pr>
      </w:pPr>
      <w:r>
        <w:rPr>
          <w:rFonts w:ascii="Theinhardt Light"/>
          <w:color w:val="000000"/>
          <w:u w:color="000000"/>
          <w:rtl w:val="0"/>
          <w:lang w:val="en-US"/>
        </w:rPr>
        <w:t>a political act which symbolically ends the last phase of the transformation process of the capital of Poland.</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tl w:val="0"/>
        </w:rPr>
      </w:pPr>
      <w:r>
        <w:rPr>
          <w:rFonts w:ascii="Theinhardt Light"/>
          <w:color w:val="000000"/>
          <w:u w:color="000000"/>
          <w:rtl w:val="0"/>
          <w:lang w:val="en-US"/>
        </w:rPr>
        <w:t xml:space="preserve">The exhibition Shadow Architecture is a collage of spatial structures such as bazaars, stalls, public lavatories and toilets which, hidden away by the city in shameful recesses or on the peripheries as </w:t>
      </w:r>
      <w:r>
        <w:rPr>
          <w:rFonts w:hAnsi="Theinhardt Light" w:hint="default"/>
          <w:color w:val="000000"/>
          <w:u w:color="000000"/>
          <w:rtl w:val="0"/>
        </w:rPr>
        <w:t>“</w:t>
      </w:r>
      <w:r>
        <w:rPr>
          <w:rFonts w:ascii="Theinhardt Light"/>
          <w:color w:val="000000"/>
          <w:u w:color="000000"/>
          <w:rtl w:val="0"/>
          <w:lang w:val="en-US"/>
        </w:rPr>
        <w:t>unclean forms,</w:t>
      </w:r>
      <w:r>
        <w:rPr>
          <w:rFonts w:hAnsi="Theinhardt Light" w:hint="default"/>
          <w:color w:val="000000"/>
          <w:u w:color="000000"/>
          <w:rtl w:val="0"/>
        </w:rPr>
        <w:t xml:space="preserve">” </w:t>
      </w:r>
      <w:r>
        <w:rPr>
          <w:rFonts w:ascii="Theinhardt Light"/>
          <w:color w:val="000000"/>
          <w:u w:color="000000"/>
          <w:rtl w:val="0"/>
          <w:lang w:val="en-US"/>
        </w:rPr>
        <w:t xml:space="preserve">here they emerge from the shadows like urban fetishes: Parliaments of Bazaristan, Monuments to Trade, Museums of Ablution, Temples </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Pr>
      </w:pPr>
      <w:r>
        <w:rPr>
          <w:rFonts w:ascii="Theinhardt Light"/>
          <w:color w:val="000000"/>
          <w:u w:color="000000"/>
          <w:rtl w:val="0"/>
          <w:lang w:val="en-US"/>
        </w:rPr>
        <w:t xml:space="preserve">of Contemplation. </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Pr>
      </w:pPr>
      <w:r>
        <w:rPr>
          <w:rFonts w:ascii="Theinhardt Light"/>
          <w:color w:val="000000"/>
          <w:u w:color="000000"/>
          <w:rtl w:val="0"/>
          <w:lang w:val="en-US"/>
        </w:rPr>
        <w:t xml:space="preserve">This exhibition and the book which accompanies it are an opportunity to devise a script for the future in which sacrum mixes with profanum, and that which is filthy, illegal and taboo returns, elevated in honor and glory. </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Pr>
      </w:pPr>
      <w:r>
        <w:rPr>
          <w:rFonts w:ascii="Theinhardt Light"/>
          <w:color w:val="000000"/>
          <w:u w:color="000000"/>
          <w:rtl w:val="0"/>
          <w:lang w:val="en-US"/>
        </w:rPr>
        <w:t>The exhibition will be accompanied by the second volume of the book Shadow Architecture, edited by Aleksandra Wasilkowska, the exhibition</w:t>
      </w:r>
      <w:r>
        <w:rPr>
          <w:rFonts w:hAnsi="Theinhardt Light" w:hint="default"/>
          <w:color w:val="000000"/>
          <w:u w:color="000000"/>
          <w:rtl w:val="0"/>
          <w:lang w:val="fr-FR"/>
        </w:rPr>
        <w:t>’</w:t>
      </w:r>
      <w:r>
        <w:rPr>
          <w:rFonts w:ascii="Theinhardt Light"/>
          <w:color w:val="000000"/>
          <w:u w:color="000000"/>
          <w:rtl w:val="0"/>
        </w:rPr>
        <w:t>s curator and architect. It will feature texts by Zofia Krawiec and Slavs and Tatars, poetry by Andrzej Szpindler, comics by Maciej Sie</w:t>
      </w:r>
      <w:r>
        <w:rPr>
          <w:rFonts w:hAnsi="Theinhardt Light" w:hint="default"/>
          <w:color w:val="000000"/>
          <w:u w:color="000000"/>
          <w:rtl w:val="0"/>
        </w:rPr>
        <w:t>ń</w:t>
      </w:r>
      <w:r>
        <w:rPr>
          <w:rFonts w:ascii="Theinhardt Light"/>
          <w:color w:val="000000"/>
          <w:u w:color="000000"/>
          <w:rtl w:val="0"/>
        </w:rPr>
        <w:t>czyka, Anna Kapli</w:t>
      </w:r>
      <w:r>
        <w:rPr>
          <w:rFonts w:hAnsi="Theinhardt Light" w:hint="default"/>
          <w:color w:val="000000"/>
          <w:u w:color="000000"/>
          <w:rtl w:val="0"/>
        </w:rPr>
        <w:t>ń</w:t>
      </w:r>
      <w:r>
        <w:rPr>
          <w:rFonts w:ascii="Theinhardt Light"/>
          <w:color w:val="000000"/>
          <w:u w:color="000000"/>
          <w:rtl w:val="0"/>
        </w:rPr>
        <w:t>ska</w:t>
      </w:r>
      <w:r>
        <w:rPr>
          <w:rFonts w:hAnsi="Theinhardt Light" w:hint="default"/>
          <w:color w:val="000000"/>
          <w:u w:color="000000"/>
          <w:rtl w:val="0"/>
          <w:lang w:val="fr-FR"/>
        </w:rPr>
        <w:t>’</w:t>
      </w:r>
      <w:r>
        <w:rPr>
          <w:rFonts w:ascii="Theinhardt Light"/>
          <w:color w:val="000000"/>
          <w:u w:color="000000"/>
          <w:rtl w:val="0"/>
          <w:lang w:val="en-US"/>
        </w:rPr>
        <w:t>s interviews with vendors and lavatory attendants, and documentation created by vendors, artists and architects of</w:t>
      </w:r>
      <w:r>
        <w:rPr>
          <w:rFonts w:hAnsi="Theinhardt Light" w:hint="default"/>
          <w:color w:val="000000"/>
          <w:u w:color="000000"/>
          <w:rtl w:val="0"/>
        </w:rPr>
        <w:t> </w:t>
      </w:r>
      <w:r>
        <w:rPr>
          <w:rFonts w:ascii="Theinhardt Light"/>
          <w:color w:val="000000"/>
          <w:u w:color="000000"/>
          <w:rtl w:val="0"/>
        </w:rPr>
        <w:t>Bazaristan.</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Pr>
      </w:pP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olor w:val="000000"/>
          <w:u w:color="000000"/>
          <w:rtl w:val="0"/>
        </w:rPr>
      </w:pPr>
      <w:r>
        <w:rPr>
          <w:rFonts w:ascii="MuseumSztukiNovo5-SemiBold"/>
          <w:b w:val="1"/>
          <w:bCs w:val="1"/>
          <w:color w:val="000000"/>
          <w:u w:color="000000"/>
          <w:rtl w:val="0"/>
          <w:lang w:val="en-US"/>
        </w:rPr>
        <w:t>Featured Artists:</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olor w:val="000000"/>
          <w:u w:color="000000"/>
        </w:rPr>
      </w:pP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olor w:val="000000"/>
          <w:u w:color="000000"/>
        </w:rPr>
      </w:pPr>
      <w:r>
        <w:rPr>
          <w:rFonts w:ascii="MuseumSztukiNovo5-SemiBold"/>
          <w:b w:val="1"/>
          <w:bCs w:val="1"/>
          <w:color w:val="000000"/>
          <w:u w:color="000000"/>
          <w:rtl w:val="0"/>
        </w:rPr>
        <w:t>Tania Bruguera, Pablo Bronstein, Olaf Brzeski, Maciek Chor</w:t>
      </w:r>
      <w:r>
        <w:rPr>
          <w:rFonts w:hAnsi="MuseumSztukiNovo5-SemiBold" w:hint="default"/>
          <w:b w:val="1"/>
          <w:bCs w:val="1"/>
          <w:color w:val="000000"/>
          <w:u w:color="000000"/>
          <w:rtl w:val="0"/>
        </w:rPr>
        <w:t>ąż</w:t>
      </w:r>
      <w:r>
        <w:rPr>
          <w:rFonts w:ascii="MuseumSztukiNovo5-SemiBold"/>
          <w:b w:val="1"/>
          <w:bCs w:val="1"/>
          <w:color w:val="000000"/>
          <w:u w:color="000000"/>
          <w:rtl w:val="0"/>
        </w:rPr>
        <w:t>y, Oskar Dawicki,</w:t>
      </w:r>
      <w:r>
        <w:rPr>
          <w:rFonts w:hAnsi="MuseumSztukiNovo5-SemiBold" w:hint="default"/>
          <w:b w:val="1"/>
          <w:bCs w:val="1"/>
          <w:color w:val="000000"/>
          <w:u w:color="000000"/>
          <w:rtl w:val="0"/>
        </w:rPr>
        <w:t> </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olor w:val="000000"/>
          <w:u w:color="000000"/>
        </w:rPr>
      </w:pPr>
      <w:r>
        <w:rPr>
          <w:rFonts w:ascii="MuseumSztukiNovo5-SemiBold"/>
          <w:b w:val="1"/>
          <w:bCs w:val="1"/>
          <w:color w:val="000000"/>
          <w:u w:color="000000"/>
          <w:rtl w:val="0"/>
        </w:rPr>
        <w:t>Teresa Gierzy</w:t>
      </w:r>
      <w:r>
        <w:rPr>
          <w:rFonts w:hAnsi="MuseumSztukiNovo5-SemiBold" w:hint="default"/>
          <w:b w:val="1"/>
          <w:bCs w:val="1"/>
          <w:color w:val="000000"/>
          <w:u w:color="000000"/>
          <w:rtl w:val="0"/>
        </w:rPr>
        <w:t>ń</w:t>
      </w:r>
      <w:r>
        <w:rPr>
          <w:rFonts w:ascii="MuseumSztukiNovo5-SemiBold"/>
          <w:b w:val="1"/>
          <w:bCs w:val="1"/>
          <w:color w:val="000000"/>
          <w:u w:color="000000"/>
          <w:rtl w:val="0"/>
        </w:rPr>
        <w:t>ska, Jerzy Goliszewski, Agnieszka Kurant, Krzysztof  Kaczmarek, Micha</w:t>
      </w:r>
      <w:r>
        <w:rPr>
          <w:rFonts w:hAnsi="MuseumSztukiNovo5-SemiBold" w:hint="default"/>
          <w:b w:val="1"/>
          <w:bCs w:val="1"/>
          <w:color w:val="000000"/>
          <w:u w:color="000000"/>
          <w:rtl w:val="0"/>
        </w:rPr>
        <w:t xml:space="preserve">ł </w:t>
      </w:r>
      <w:r>
        <w:rPr>
          <w:rFonts w:ascii="MuseumSztukiNovo5-SemiBold"/>
          <w:b w:val="1"/>
          <w:bCs w:val="1"/>
          <w:color w:val="000000"/>
          <w:u w:color="000000"/>
          <w:rtl w:val="0"/>
        </w:rPr>
        <w:t>Ka</w:t>
      </w:r>
      <w:r>
        <w:rPr>
          <w:rFonts w:hAnsi="MuseumSztukiNovo5-SemiBold" w:hint="default"/>
          <w:b w:val="1"/>
          <w:bCs w:val="1"/>
          <w:color w:val="000000"/>
          <w:u w:color="000000"/>
          <w:rtl w:val="0"/>
        </w:rPr>
        <w:t>ł</w:t>
      </w:r>
      <w:r>
        <w:rPr>
          <w:rFonts w:ascii="MuseumSztukiNovo5-SemiBold"/>
          <w:b w:val="1"/>
          <w:bCs w:val="1"/>
          <w:color w:val="000000"/>
          <w:u w:color="000000"/>
          <w:rtl w:val="0"/>
        </w:rPr>
        <w:t>u</w:t>
      </w:r>
      <w:r>
        <w:rPr>
          <w:rFonts w:hAnsi="MuseumSztukiNovo5-SemiBold" w:hint="default"/>
          <w:b w:val="1"/>
          <w:bCs w:val="1"/>
          <w:color w:val="000000"/>
          <w:u w:color="000000"/>
          <w:rtl w:val="0"/>
        </w:rPr>
        <w:t>ż</w:t>
      </w:r>
      <w:r>
        <w:rPr>
          <w:rFonts w:ascii="MuseumSztukiNovo5-SemiBold"/>
          <w:b w:val="1"/>
          <w:bCs w:val="1"/>
          <w:color w:val="000000"/>
          <w:u w:color="000000"/>
          <w:rtl w:val="0"/>
        </w:rPr>
        <w:t xml:space="preserve">ny, </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olor w:val="000000"/>
          <w:u w:color="000000"/>
        </w:rPr>
      </w:pPr>
      <w:r>
        <w:rPr>
          <w:rFonts w:ascii="MuseumSztukiNovo5-SemiBold"/>
          <w:b w:val="1"/>
          <w:bCs w:val="1"/>
          <w:color w:val="000000"/>
          <w:u w:color="000000"/>
          <w:rtl w:val="0"/>
        </w:rPr>
        <w:t>Zofia Krawiec, Maciej Landsberg, Mariusz Maciejewski, Agnes Mohlin, Noviki,</w:t>
      </w:r>
      <w:r>
        <w:rPr>
          <w:rFonts w:hAnsi="MuseumSztukiNovo5-SemiBold" w:hint="default"/>
          <w:b w:val="1"/>
          <w:bCs w:val="1"/>
          <w:color w:val="000000"/>
          <w:u w:color="000000"/>
          <w:rtl w:val="0"/>
        </w:rPr>
        <w:t> </w:t>
      </w:r>
      <w:r>
        <w:rPr>
          <w:rFonts w:ascii="MuseumSztukiNovo5-SemiBold"/>
          <w:b w:val="1"/>
          <w:bCs w:val="1"/>
          <w:color w:val="000000"/>
          <w:u w:color="000000"/>
          <w:rtl w:val="0"/>
        </w:rPr>
        <w:t>Fran</w:t>
      </w:r>
      <w:r>
        <w:rPr>
          <w:rFonts w:hAnsi="MuseumSztukiNovo5-SemiBold" w:hint="default"/>
          <w:b w:val="1"/>
          <w:bCs w:val="1"/>
          <w:color w:val="000000"/>
          <w:u w:color="000000"/>
          <w:rtl w:val="0"/>
        </w:rPr>
        <w:t>ç</w:t>
      </w:r>
      <w:r>
        <w:rPr>
          <w:rFonts w:ascii="MuseumSztukiNovo5-SemiBold"/>
          <w:b w:val="1"/>
          <w:bCs w:val="1"/>
          <w:color w:val="000000"/>
          <w:u w:color="000000"/>
          <w:rtl w:val="0"/>
          <w:lang w:val="fr-FR"/>
        </w:rPr>
        <w:t xml:space="preserve">ois Roche, </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olor w:val="000000"/>
          <w:u w:color="000000"/>
        </w:rPr>
      </w:pPr>
      <w:r>
        <w:rPr>
          <w:rFonts w:ascii="MuseumSztukiNovo5-SemiBold"/>
          <w:b w:val="1"/>
          <w:bCs w:val="1"/>
          <w:color w:val="000000"/>
          <w:u w:color="000000"/>
          <w:rtl w:val="0"/>
          <w:lang w:val="de-DE"/>
        </w:rPr>
        <w:t>Alex Schweder, Slavs and Tatars,</w:t>
      </w:r>
      <w:r>
        <w:rPr>
          <w:rFonts w:hAnsi="MuseumSztukiNovo5-SemiBold" w:hint="default"/>
          <w:b w:val="1"/>
          <w:bCs w:val="1"/>
          <w:color w:val="000000"/>
          <w:u w:color="000000"/>
          <w:rtl w:val="0"/>
        </w:rPr>
        <w:t> </w:t>
      </w:r>
      <w:r>
        <w:rPr>
          <w:rFonts w:ascii="MuseumSztukiNovo5-SemiBold"/>
          <w:b w:val="1"/>
          <w:bCs w:val="1"/>
          <w:color w:val="000000"/>
          <w:u w:color="000000"/>
          <w:rtl w:val="0"/>
        </w:rPr>
        <w:t>Maciej Sie</w:t>
      </w:r>
      <w:r>
        <w:rPr>
          <w:rFonts w:hAnsi="MuseumSztukiNovo5-SemiBold" w:hint="default"/>
          <w:b w:val="1"/>
          <w:bCs w:val="1"/>
          <w:color w:val="000000"/>
          <w:u w:color="000000"/>
          <w:rtl w:val="0"/>
        </w:rPr>
        <w:t>ń</w:t>
      </w:r>
      <w:r>
        <w:rPr>
          <w:rFonts w:ascii="MuseumSztukiNovo5-SemiBold"/>
          <w:b w:val="1"/>
          <w:bCs w:val="1"/>
          <w:color w:val="000000"/>
          <w:u w:color="000000"/>
          <w:rtl w:val="0"/>
        </w:rPr>
        <w:t xml:space="preserve">czyk, Jan Simon, Maciej Siuda, Kama Sokolnicka, </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MuseumSztukiNovo5-SemiBold" w:cs="MuseumSztukiNovo5-SemiBold" w:hAnsi="MuseumSztukiNovo5-SemiBold" w:eastAsia="MuseumSztukiNovo5-SemiBold"/>
          <w:b w:val="1"/>
          <w:bCs w:val="1"/>
          <w:color w:val="000000"/>
          <w:u w:color="000000"/>
          <w:rtl w:val="0"/>
        </w:rPr>
      </w:pPr>
      <w:r>
        <w:rPr>
          <w:rFonts w:ascii="MuseumSztukiNovo5-SemiBold"/>
          <w:b w:val="1"/>
          <w:bCs w:val="1"/>
          <w:color w:val="000000"/>
          <w:u w:color="000000"/>
          <w:rtl w:val="0"/>
        </w:rPr>
        <w:t>Andrzej Szpindler,</w:t>
      </w:r>
      <w:r>
        <w:rPr>
          <w:rFonts w:hAnsi="MuseumSztukiNovo5-SemiBold" w:hint="default"/>
          <w:b w:val="1"/>
          <w:bCs w:val="1"/>
          <w:color w:val="000000"/>
          <w:u w:color="000000"/>
          <w:rtl w:val="0"/>
        </w:rPr>
        <w:t> </w:t>
      </w:r>
      <w:r>
        <w:rPr>
          <w:rFonts w:ascii="MuseumSztukiNovo5-SemiBold"/>
          <w:b w:val="1"/>
          <w:bCs w:val="1"/>
          <w:color w:val="000000"/>
          <w:u w:color="000000"/>
          <w:rtl w:val="0"/>
        </w:rPr>
        <w:t>Aleksandra Wasilkowska, Magda W</w:t>
      </w:r>
      <w:r>
        <w:rPr>
          <w:rFonts w:hAnsi="MuseumSztukiNovo5-SemiBold" w:hint="default"/>
          <w:b w:val="1"/>
          <w:bCs w:val="1"/>
          <w:color w:val="000000"/>
          <w:u w:color="000000"/>
          <w:rtl w:val="0"/>
        </w:rPr>
        <w:t>ę</w:t>
      </w:r>
      <w:r>
        <w:rPr>
          <w:rFonts w:ascii="MuseumSztukiNovo5-SemiBold"/>
          <w:b w:val="1"/>
          <w:bCs w:val="1"/>
          <w:color w:val="000000"/>
          <w:u w:color="000000"/>
          <w:rtl w:val="0"/>
        </w:rPr>
        <w:t>grzyn</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tl w:val="0"/>
        </w:rPr>
      </w:pP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tl w:val="0"/>
        </w:rPr>
      </w:pPr>
      <w:r>
        <w:rPr>
          <w:rFonts w:ascii="Theinhardt Light"/>
          <w:color w:val="000000"/>
          <w:u w:color="000000"/>
          <w:rtl w:val="0"/>
        </w:rPr>
        <w:t>Curator: Aleksandra Wasilkowska</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tl w:val="0"/>
        </w:rPr>
      </w:pPr>
      <w:r>
        <w:rPr>
          <w:rFonts w:ascii="Theinhardt Light"/>
          <w:color w:val="000000"/>
          <w:u w:color="000000"/>
          <w:rtl w:val="0"/>
        </w:rPr>
        <w:t>Exhibition and book production: Julia Missala, Inna Przestrze</w:t>
      </w:r>
      <w:r>
        <w:rPr>
          <w:rFonts w:hAnsi="Theinhardt Light" w:hint="default"/>
          <w:color w:val="000000"/>
          <w:u w:color="000000"/>
          <w:rtl w:val="0"/>
        </w:rPr>
        <w:t xml:space="preserve">ń </w:t>
      </w:r>
      <w:r>
        <w:rPr>
          <w:rFonts w:ascii="Theinhardt Light"/>
          <w:color w:val="000000"/>
          <w:u w:color="000000"/>
          <w:rtl w:val="0"/>
          <w:lang w:val="en-US"/>
        </w:rPr>
        <w:t>Foundation</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tl w:val="0"/>
        </w:rPr>
      </w:pPr>
      <w:r>
        <w:rPr>
          <w:rFonts w:ascii="Theinhardt Light"/>
          <w:color w:val="000000"/>
          <w:u w:color="000000"/>
          <w:rtl w:val="0"/>
          <w:lang w:val="en-US"/>
        </w:rPr>
        <w:t>Distribution: B</w:t>
      </w:r>
      <w:r>
        <w:rPr>
          <w:rFonts w:hAnsi="Theinhardt Light" w:hint="default"/>
          <w:color w:val="000000"/>
          <w:u w:color="000000"/>
          <w:rtl w:val="0"/>
        </w:rPr>
        <w:t>ę</w:t>
      </w:r>
      <w:r>
        <w:rPr>
          <w:rFonts w:ascii="Theinhardt Light"/>
          <w:color w:val="000000"/>
          <w:u w:color="000000"/>
          <w:rtl w:val="0"/>
          <w:lang w:val="it-IT"/>
        </w:rPr>
        <w:t>c Zmiana Foundation, Motto Distribution</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tl w:val="0"/>
        </w:rPr>
      </w:pPr>
      <w:r>
        <w:rPr>
          <w:rFonts w:ascii="Theinhardt Light"/>
          <w:color w:val="000000"/>
          <w:u w:color="000000"/>
          <w:rtl w:val="0"/>
          <w:lang w:val="en-US"/>
        </w:rPr>
        <w:t>Graphic design: Noviki</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heinhardt Light" w:cs="Theinhardt Light" w:hAnsi="Theinhardt Light" w:eastAsia="Theinhardt Light"/>
          <w:color w:val="000000"/>
          <w:u w:color="000000"/>
        </w:rPr>
      </w:pPr>
      <w:r>
        <w:rPr>
          <w:rFonts w:ascii="Theinhardt Light"/>
          <w:color w:val="000000"/>
          <w:u w:color="000000"/>
          <w:rtl w:val="0"/>
          <w:lang w:val="fr-FR"/>
        </w:rPr>
        <w:t>Interaction design: Wies</w:t>
      </w:r>
      <w:r>
        <w:rPr>
          <w:rFonts w:hAnsi="Theinhardt Light" w:hint="default"/>
          <w:color w:val="000000"/>
          <w:u w:color="000000"/>
          <w:rtl w:val="0"/>
        </w:rPr>
        <w:t>ł</w:t>
      </w:r>
      <w:r>
        <w:rPr>
          <w:rFonts w:ascii="Theinhardt Light"/>
          <w:color w:val="000000"/>
          <w:u w:color="000000"/>
          <w:rtl w:val="0"/>
        </w:rPr>
        <w:t>aw Bartkowski</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Theinhardt Light" w:cs="Theinhardt Light" w:hAnsi="Theinhardt Light" w:eastAsia="Theinhardt Light"/>
          <w:color w:val="000000"/>
          <w:u w:color="000000"/>
          <w:rtl w:val="0"/>
        </w:rPr>
      </w:pP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Theinhardt Light" w:cs="Theinhardt Light" w:hAnsi="Theinhardt Light" w:eastAsia="Theinhardt Light"/>
          <w:color w:val="000000"/>
          <w:u w:color="000000"/>
          <w:rtl w:val="0"/>
        </w:rPr>
      </w:pPr>
      <w:r>
        <w:rPr>
          <w:rFonts w:ascii="Theinhardt Light"/>
          <w:color w:val="000000"/>
          <w:u w:color="000000"/>
          <w:rtl w:val="0"/>
          <w:lang w:val="en-US"/>
        </w:rPr>
        <w:t>The exhibition was carried out in cooperation with the Capital City of Warsaw and the Museum of Warsaw.</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Theinhardt Light" w:cs="Theinhardt Light" w:hAnsi="Theinhardt Light" w:eastAsia="Theinhardt Light"/>
          <w:color w:val="000000"/>
          <w:u w:color="000000"/>
          <w:rtl w:val="0"/>
        </w:rPr>
      </w:pPr>
      <w:r>
        <w:rPr>
          <w:rFonts w:ascii="Theinhardt Light"/>
          <w:color w:val="000000"/>
          <w:u w:color="000000"/>
          <w:rtl w:val="0"/>
          <w:lang w:val="en-US"/>
        </w:rPr>
        <w:t>The project was co-financed by the Ministry of Culture and National Heritage.</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Theinhardt Light" w:cs="Theinhardt Light" w:hAnsi="Theinhardt Light" w:eastAsia="Theinhardt Light"/>
          <w:color w:val="000000"/>
          <w:u w:color="000000"/>
          <w:rtl w:val="0"/>
        </w:rPr>
      </w:pPr>
      <w:r>
        <w:rPr>
          <w:rFonts w:ascii="Theinhardt Light"/>
          <w:color w:val="000000"/>
          <w:u w:color="000000"/>
          <w:rtl w:val="0"/>
          <w:lang w:val="en-US"/>
        </w:rPr>
        <w:t xml:space="preserve">The Walking Laboratorium </w:t>
      </w:r>
      <w:r>
        <w:rPr>
          <w:rFonts w:hAnsi="Theinhardt Light" w:hint="default"/>
          <w:color w:val="000000"/>
          <w:u w:color="000000"/>
          <w:rtl w:val="0"/>
        </w:rPr>
        <w:t xml:space="preserve">– </w:t>
      </w:r>
      <w:r>
        <w:rPr>
          <w:rFonts w:ascii="Theinhardt Light"/>
          <w:color w:val="000000"/>
          <w:u w:color="000000"/>
          <w:rtl w:val="0"/>
          <w:lang w:val="en-US"/>
        </w:rPr>
        <w:t>Bazaar (Bazaristan) and selected works were created within the framework of preparations for the 2016 European Capital of Culture.</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Theinhardt Light" w:cs="Theinhardt Light" w:hAnsi="Theinhardt Light" w:eastAsia="Theinhardt Light"/>
          <w:color w:val="000000"/>
          <w:u w:color="000000"/>
          <w:rtl w:val="0"/>
        </w:rPr>
      </w:pPr>
      <w:r>
        <w:rPr>
          <w:rFonts w:ascii="Theinhardt Light"/>
          <w:color w:val="000000"/>
          <w:u w:color="000000"/>
          <w:rtl w:val="0"/>
          <w:lang w:val="en-US"/>
        </w:rPr>
        <w:t>Main sponsor of the exhibition: Ko</w:t>
      </w:r>
      <w:r>
        <w:rPr>
          <w:rFonts w:hAnsi="Theinhardt Light" w:hint="default"/>
          <w:color w:val="000000"/>
          <w:u w:color="000000"/>
          <w:rtl w:val="0"/>
        </w:rPr>
        <w:t>ł</w:t>
      </w:r>
      <w:r>
        <w:rPr>
          <w:rFonts w:ascii="Theinhardt Light"/>
          <w:color w:val="000000"/>
          <w:u w:color="000000"/>
          <w:rtl w:val="0"/>
        </w:rPr>
        <w:t>o</w:t>
      </w: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Theinhardt Light" w:cs="Theinhardt Light" w:hAnsi="Theinhardt Light" w:eastAsia="Theinhardt Light"/>
          <w:color w:val="000000"/>
          <w:u w:color="000000"/>
        </w:rPr>
      </w:pPr>
    </w:p>
    <w:p>
      <w:pPr>
        <w:pStyle w:val="Bez 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pPr>
      <w:r>
        <w:rPr>
          <w:rFonts w:ascii="Theinhardt Light"/>
          <w:color w:val="000000"/>
          <w:u w:color="000000"/>
          <w:rtl w:val="0"/>
        </w:rPr>
        <w:t>Exhibition</w:t>
      </w:r>
      <w:r>
        <w:rPr>
          <w:rFonts w:hAnsi="Theinhardt Light" w:hint="default"/>
          <w:color w:val="000000"/>
          <w:u w:color="000000"/>
          <w:rtl w:val="0"/>
          <w:lang w:val="fr-FR"/>
        </w:rPr>
        <w:t>’</w:t>
      </w:r>
      <w:r>
        <w:rPr>
          <w:rFonts w:ascii="Theinhardt Light"/>
          <w:color w:val="000000"/>
          <w:u w:color="000000"/>
          <w:rtl w:val="0"/>
        </w:rPr>
        <w:t>s website: www.shadowarchitecture.org</w:t>
      </w:r>
    </w:p>
    <w:sectPr>
      <w:headerReference w:type="default" r:id="rId5"/>
      <w:headerReference w:type="even" r:id="rId6"/>
      <w:footerReference w:type="default" r:id="rId7"/>
      <w:footerReference w:type="even"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useumSztukiNovo5-SemiBold">
    <w:charset w:val="00"/>
    <w:family w:val="roman"/>
    <w:pitch w:val="default"/>
  </w:font>
  <w:font w:name="Theinhard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ez formatowania">
    <w:name w:val="Bez formatowania"/>
    <w:next w:val="Bez formatowani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