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MuseumSztukiNovo5-SemiBold"/>
          <w:sz w:val="32"/>
          <w:szCs w:val="32"/>
        </w:rPr>
      </w:pPr>
      <w:r>
        <w:rPr>
          <w:rFonts w:ascii="MuseumSztukiNovo5-SemiBold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4487664</wp:posOffset>
            </wp:positionH>
            <wp:positionV relativeFrom="page">
              <wp:posOffset>408940</wp:posOffset>
            </wp:positionV>
            <wp:extent cx="2162691" cy="2162691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2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2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2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1800px 17.05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691" cy="2162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/>
          <w:sz w:val="32"/>
          <w:szCs w:val="32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  <w:r>
        <w:rPr>
          <w:rFonts w:ascii="MuseumSztukiNovo5-SemiBold"/>
          <w:sz w:val="32"/>
          <w:szCs w:val="32"/>
          <w:rtl w:val="0"/>
        </w:rPr>
        <w:t>Jill Godmilow. Retrospektyw</w:t>
      </w:r>
      <w:r>
        <w:rPr>
          <w:rFonts w:ascii="MuseumSztukiNovo5-SemiBold"/>
          <w:sz w:val="32"/>
          <w:szCs w:val="32"/>
          <w:rtl w:val="0"/>
        </w:rPr>
        <w:t>a</w:t>
      </w:r>
    </w:p>
    <w:p>
      <w:pPr>
        <w:pStyle w:val="Normal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MuseumSztukiNovo5-SemiBold" w:cs="MuseumSztukiNovo5-SemiBold" w:hAnsi="MuseumSztukiNovo5-SemiBold" w:eastAsia="MuseumSztukiNovo5-SemiBold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MuseumSztukiNovo5-SemiBold" w:cs="MuseumSztukiNovo5-SemiBold" w:hAnsi="MuseumSztukiNovo5-SemiBold" w:eastAsia="MuseumSztukiNovo5-SemiBold"/>
          <w:sz w:val="24"/>
          <w:szCs w:val="24"/>
          <w:rtl w:val="0"/>
        </w:rPr>
      </w:pPr>
      <w:r>
        <w:rPr>
          <w:rFonts w:ascii="MuseumSztukiNovo5-SemiBold"/>
          <w:sz w:val="24"/>
          <w:szCs w:val="24"/>
          <w:rtl w:val="0"/>
        </w:rPr>
        <w:t>go</w:t>
      </w:r>
      <w:r>
        <w:rPr>
          <w:rFonts w:hAnsi="MuseumSztukiNovo5-SemiBold" w:hint="default"/>
          <w:sz w:val="24"/>
          <w:szCs w:val="24"/>
          <w:rtl w:val="0"/>
        </w:rPr>
        <w:t xml:space="preserve">ść </w:t>
      </w:r>
      <w:r>
        <w:rPr>
          <w:rFonts w:ascii="MuseumSztukiNovo5-SemiBold"/>
          <w:sz w:val="24"/>
          <w:szCs w:val="24"/>
          <w:rtl w:val="0"/>
        </w:rPr>
        <w:t>specjalny: Jill Godmilow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ourier New" w:cs="Courier New" w:hAnsi="Courier New" w:eastAsia="Courier New"/>
          <w:sz w:val="24"/>
          <w:szCs w:val="24"/>
          <w:rtl w:val="0"/>
        </w:rPr>
      </w:pPr>
      <w:r>
        <w:rPr>
          <w:rFonts w:ascii="MuseumSztukiNovo5-SemiBold" w:cs="MuseumSztukiNovo5-SemiBold" w:hAnsi="MuseumSztukiNovo5-SemiBold" w:eastAsia="MuseumSztukiNovo5-SemiBold"/>
          <w:sz w:val="24"/>
          <w:szCs w:val="24"/>
          <w:rtl w:val="0"/>
        </w:rPr>
        <w:br w:type="textWrapping"/>
      </w:r>
      <w:r>
        <w:rPr>
          <w:rFonts w:ascii="MuseumSztukiNovo5-SemiBold"/>
          <w:sz w:val="24"/>
          <w:szCs w:val="24"/>
          <w:rtl w:val="0"/>
        </w:rPr>
        <w:t>kuratorki przegl</w:t>
      </w:r>
      <w:r>
        <w:rPr>
          <w:rFonts w:hAnsi="MuseumSztukiNovo5-SemiBold" w:hint="default"/>
          <w:sz w:val="24"/>
          <w:szCs w:val="24"/>
          <w:rtl w:val="0"/>
        </w:rPr>
        <w:t>ą</w:t>
      </w:r>
      <w:r>
        <w:rPr>
          <w:rFonts w:ascii="MuseumSztukiNovo5-SemiBold"/>
          <w:sz w:val="24"/>
          <w:szCs w:val="24"/>
          <w:rtl w:val="0"/>
        </w:rPr>
        <w:t>du: Joanna Krakowska, Zofia P</w:t>
      </w:r>
      <w:r>
        <w:rPr>
          <w:rFonts w:hAnsi="MuseumSztukiNovo5-SemiBold" w:hint="default"/>
          <w:sz w:val="24"/>
          <w:szCs w:val="24"/>
          <w:rtl w:val="0"/>
        </w:rPr>
        <w:t>ł</w:t>
      </w:r>
      <w:r>
        <w:rPr>
          <w:rFonts w:ascii="MuseumSztukiNovo5-SemiBold"/>
          <w:sz w:val="24"/>
          <w:szCs w:val="24"/>
          <w:rtl w:val="0"/>
        </w:rPr>
        <w:t>oska</w:t>
      </w:r>
      <w:r>
        <w:rPr>
          <w:rFonts w:ascii="Courier New" w:cs="Courier New" w:hAnsi="Courier New" w:eastAsia="Courier New"/>
          <w:sz w:val="24"/>
          <w:szCs w:val="24"/>
          <w:rtl w:val="0"/>
        </w:rPr>
        <w:br w:type="textWrapping"/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Legenda niezale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nego kina dokumentalnego Jill Godmilow po raz pierwszy poka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swoje najwa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niejsze filmy w Polsce. Kwietniow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retrospektyw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otworzy sp</w:t>
      </w:r>
      <w:r>
        <w:rPr>
          <w:rFonts w:hAnsi="Theinhardt Light" w:hint="default"/>
          <w:rtl w:val="0"/>
        </w:rPr>
        <w:t>óź</w:t>
      </w:r>
      <w:r>
        <w:rPr>
          <w:rFonts w:ascii="Theinhardt Light"/>
          <w:rtl w:val="0"/>
        </w:rPr>
        <w:t>niona o przesz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o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30 lat polska premiera jej niezwyk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ego, eksperymentalnego filmu po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wi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 xml:space="preserve">conego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  <w:lang w:val="pt-PT"/>
        </w:rPr>
        <w:t>Solidarno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</w:t>
      </w:r>
      <w:r>
        <w:rPr>
          <w:rFonts w:hAnsi="Theinhardt Light" w:hint="default"/>
          <w:rtl w:val="0"/>
        </w:rPr>
        <w:t>”</w:t>
      </w:r>
      <w:r>
        <w:rPr>
          <w:rFonts w:ascii="Theinhardt Light"/>
          <w:rtl w:val="0"/>
        </w:rPr>
        <w:t xml:space="preserve"> -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Daleko od Polski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(1984).</w:t>
      </w:r>
      <w:r>
        <w:rPr>
          <w:rFonts w:ascii="Theinhardt Light" w:cs="Theinhardt Light" w:hAnsi="Theinhardt Light" w:eastAsia="Theinhardt Light"/>
        </w:rPr>
        <w:br w:type="textWrapping"/>
      </w: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Jill Godmilow to ameryka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  <w:lang w:val="sv-SE"/>
        </w:rPr>
        <w:t>ska re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  <w:lang w:val="sv-SE"/>
        </w:rPr>
        <w:t>yserka film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niezale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nych. By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nominowana do Os</w:t>
      </w:r>
      <w:r>
        <w:rPr>
          <w:rFonts w:ascii="Theinhardt Light"/>
          <w:rtl w:val="0"/>
        </w:rPr>
        <w:t>c</w:t>
      </w:r>
      <w:r>
        <w:rPr>
          <w:rFonts w:ascii="Theinhardt Light"/>
          <w:rtl w:val="0"/>
        </w:rPr>
        <w:t xml:space="preserve">ara za film dokumentalny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  <w:lang w:val="de-DE"/>
        </w:rPr>
        <w:t>Antonia: Portret kobiety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(1974) o Antonii Brico - pierwszej kobiecie-dyrygentce w historii, wygra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a festiwal filmowy w Sundance filmem fabularnym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Czekaj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 na ksi</w:t>
      </w:r>
      <w:r>
        <w:rPr>
          <w:rFonts w:hAnsi="Theinhardt Light" w:hint="default"/>
          <w:rtl w:val="0"/>
        </w:rPr>
        <w:t>ęż</w:t>
      </w:r>
      <w:r>
        <w:rPr>
          <w:rFonts w:ascii="Theinhardt Light"/>
          <w:rtl w:val="0"/>
        </w:rPr>
        <w:t>yc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>(1987) o zwi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zku Gertudy Stein i Alice B. Toklas. Jest wybitn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teoretyczk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 xml:space="preserve">gatunku non-fiction, obecnie </w:t>
      </w:r>
      <w:r>
        <w:rPr>
          <w:rFonts w:ascii="Theinhardt Light"/>
          <w:i w:val="1"/>
          <w:iCs w:val="1"/>
          <w:rtl w:val="0"/>
          <w:lang w:val="en-US"/>
        </w:rPr>
        <w:t>profesor emerita</w:t>
      </w:r>
      <w:r>
        <w:rPr>
          <w:rFonts w:ascii="Theinhardt Light"/>
          <w:rtl w:val="0"/>
        </w:rPr>
        <w:t xml:space="preserve"> wydzia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u Filmu, Telewizji i Teatru University of Notre Dame. B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dzie to pierwsza wizyta re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yserki w Polsce po ponad trzech dekadach nieobecno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ci.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>Jill Godmilow przyjecha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do Polski w 1980 roku, by kr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ci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sw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j film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Z Jerzym Grotowskim. Nienad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wka</w:t>
      </w:r>
      <w:r>
        <w:rPr>
          <w:rFonts w:hAnsi="Theinhardt Light" w:hint="default"/>
          <w:rtl w:val="0"/>
        </w:rPr>
        <w:t>”</w:t>
      </w:r>
      <w:r>
        <w:rPr>
          <w:rFonts w:ascii="Theinhardt Light"/>
          <w:rtl w:val="0"/>
        </w:rPr>
        <w:t>. Rok p</w:t>
      </w:r>
      <w:r>
        <w:rPr>
          <w:rFonts w:hAnsi="Theinhardt Light" w:hint="default"/>
          <w:rtl w:val="0"/>
        </w:rPr>
        <w:t>óź</w:t>
      </w:r>
      <w:r>
        <w:rPr>
          <w:rFonts w:ascii="Theinhardt Light"/>
          <w:rtl w:val="0"/>
        </w:rPr>
        <w:t>niej sfilmowa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jeden z jego parateatralnych eksperyment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w, udokumentowany w filmie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Czuwanie</w:t>
      </w:r>
      <w:r>
        <w:rPr>
          <w:rFonts w:hAnsi="Theinhardt Light" w:hint="default"/>
          <w:rtl w:val="0"/>
        </w:rPr>
        <w:t>”</w:t>
      </w:r>
      <w:r>
        <w:rPr>
          <w:rFonts w:ascii="Theinhardt Light"/>
          <w:rtl w:val="0"/>
        </w:rPr>
        <w:t>. Ju</w:t>
      </w:r>
      <w:r>
        <w:rPr>
          <w:rFonts w:hAnsi="Theinhardt Light" w:hint="default"/>
          <w:rtl w:val="0"/>
        </w:rPr>
        <w:t xml:space="preserve">ż </w:t>
      </w:r>
      <w:r>
        <w:rPr>
          <w:rFonts w:ascii="Theinhardt Light"/>
          <w:rtl w:val="0"/>
        </w:rPr>
        <w:t>w czasie sierpniowych strajk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zrodzi</w:t>
      </w:r>
      <w:r>
        <w:rPr>
          <w:rFonts w:hAnsi="Theinhardt Light" w:hint="default"/>
          <w:rtl w:val="0"/>
        </w:rPr>
        <w:t xml:space="preserve">ł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pomys</w:t>
      </w:r>
      <w:r>
        <w:rPr>
          <w:rFonts w:hAnsi="Theinhardt Light" w:hint="default"/>
          <w:rtl w:val="0"/>
        </w:rPr>
        <w:t xml:space="preserve">ł </w:t>
      </w:r>
      <w:r>
        <w:rPr>
          <w:rFonts w:ascii="Theinhardt Light"/>
          <w:rtl w:val="0"/>
        </w:rPr>
        <w:t>nakr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cenia filmu o Solidarno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ci. Jednak gdy w Nowym Jorku uda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 jej 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zorganizowa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ekip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filmow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i pieni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dze na produkcj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 xml:space="preserve">, 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wczesne polskie w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adze odm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wi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y jej wizy wjazdowej. Nie zra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ona tym, sw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  <w:lang w:val="pt-PT"/>
        </w:rPr>
        <w:t>j film o Solidarno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 nakr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ci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a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w Nowym Jorku.</w:t>
      </w: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W ten spos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b powsta</w:t>
      </w:r>
      <w:r>
        <w:rPr>
          <w:rFonts w:hAnsi="Theinhardt Light" w:hint="default"/>
          <w:rtl w:val="0"/>
        </w:rPr>
        <w:t xml:space="preserve">ł </w:t>
      </w:r>
      <w:r>
        <w:rPr>
          <w:rFonts w:ascii="Theinhardt Light"/>
          <w:rtl w:val="0"/>
        </w:rPr>
        <w:t>jeden z najbardziej nowatorskich formalnie dokument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w w historii, </w:t>
      </w:r>
      <w:r>
        <w:rPr>
          <w:rFonts w:hAnsi="Theinhardt Light" w:hint="default"/>
          <w:rtl w:val="0"/>
        </w:rPr>
        <w:t>łą</w:t>
      </w:r>
      <w:r>
        <w:rPr>
          <w:rFonts w:ascii="Theinhardt Light"/>
          <w:rtl w:val="0"/>
        </w:rPr>
        <w:t>cz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cy wiele gatunk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 i chwyt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w filmowych: paradokument z sitcomem, melodramat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z komentarzem ekspert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w, inscenizacj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  <w:lang w:val="en-US"/>
        </w:rPr>
        <w:t>(reenactment) z materia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em znalezionym (found footage). Tematem filmu by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o w istocie pytanie o to</w:t>
      </w:r>
      <w:r>
        <w:rPr>
          <w:rFonts w:ascii="Theinhardt Light"/>
          <w:rtl w:val="0"/>
        </w:rPr>
        <w:t>,</w:t>
      </w:r>
      <w:r>
        <w:rPr>
          <w:rFonts w:ascii="Theinhardt Light"/>
          <w:rtl w:val="0"/>
        </w:rPr>
        <w:t xml:space="preserve"> na czym polega zaanga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owanie artysty, na ile mo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on wiernie reprezentowa</w:t>
      </w:r>
      <w:r>
        <w:rPr>
          <w:rFonts w:hAnsi="Theinhardt Light" w:hint="default"/>
          <w:rtl w:val="0"/>
        </w:rPr>
        <w:t xml:space="preserve">ć </w:t>
      </w:r>
      <w:r>
        <w:rPr>
          <w:rFonts w:ascii="Theinhardt Light"/>
          <w:rtl w:val="0"/>
        </w:rPr>
        <w:t>rzeczywisto</w:t>
      </w:r>
      <w:r>
        <w:rPr>
          <w:rFonts w:hAnsi="Theinhardt Light" w:hint="default"/>
          <w:rtl w:val="0"/>
        </w:rPr>
        <w:t xml:space="preserve">ść </w:t>
      </w:r>
      <w:r>
        <w:rPr>
          <w:rFonts w:ascii="Theinhardt Light"/>
          <w:rtl w:val="0"/>
        </w:rPr>
        <w:t>i czy w og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le istnieje jedna, obiektywna historia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  <w:lang w:val="pt-PT"/>
        </w:rPr>
        <w:t>Solidarno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</w:t>
      </w:r>
      <w:r>
        <w:rPr>
          <w:rFonts w:hAnsi="Theinhardt Light" w:hint="default"/>
          <w:rtl w:val="0"/>
        </w:rPr>
        <w:t>”</w:t>
      </w:r>
      <w:r>
        <w:rPr>
          <w:rFonts w:ascii="Theinhardt Light"/>
          <w:rtl w:val="0"/>
        </w:rPr>
        <w:t>? Jest wr</w:t>
      </w:r>
      <w:r>
        <w:rPr>
          <w:rFonts w:hAnsi="Theinhardt Light" w:hint="default"/>
          <w:rtl w:val="0"/>
        </w:rPr>
        <w:t>ę</w:t>
      </w:r>
      <w:r>
        <w:rPr>
          <w:rFonts w:ascii="Theinhardt Light"/>
          <w:rtl w:val="0"/>
        </w:rPr>
        <w:t>cz niebywa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e,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e tak niezwyk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y film przez 30 lat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</w:t>
      </w:r>
      <w:r>
        <w:rPr>
          <w:rFonts w:hAnsi="Theinhardt Light" w:hint="default"/>
          <w:rtl w:val="0"/>
        </w:rPr>
        <w:t xml:space="preserve">ł </w:t>
      </w:r>
      <w:r>
        <w:rPr>
          <w:rFonts w:ascii="Theinhardt Light"/>
          <w:rtl w:val="0"/>
        </w:rPr>
        <w:t>w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 xml:space="preserve">asnym festiwalowym i akademickim 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yciem poza Polsk</w:t>
      </w:r>
      <w:r>
        <w:rPr>
          <w:rFonts w:hAnsi="Theinhardt Light" w:hint="default"/>
          <w:rtl w:val="0"/>
        </w:rPr>
        <w:t xml:space="preserve">ą </w:t>
      </w:r>
      <w:r>
        <w:rPr>
          <w:rFonts w:ascii="Theinhardt Light"/>
          <w:rtl w:val="0"/>
        </w:rPr>
        <w:t>i nigdy nie zosta</w:t>
      </w:r>
      <w:r>
        <w:rPr>
          <w:rFonts w:hAnsi="Theinhardt Light" w:hint="default"/>
          <w:rtl w:val="0"/>
        </w:rPr>
        <w:t xml:space="preserve">ł </w:t>
      </w:r>
      <w:r>
        <w:rPr>
          <w:rFonts w:ascii="Theinhardt Light"/>
          <w:rtl w:val="0"/>
        </w:rPr>
        <w:t>zaprezentowany polskiej publiczno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ci.</w:t>
      </w:r>
      <w:r>
        <w:rPr>
          <w:rFonts w:ascii="Theinhardt Light" w:cs="Theinhardt Light" w:hAnsi="Theinhardt Light" w:eastAsia="Theinhardt Light"/>
        </w:rPr>
        <w:br w:type="textWrapping"/>
        <w:br w:type="textWrapping"/>
      </w:r>
      <w:r>
        <w:rPr>
          <w:rFonts w:ascii="Theinhardt Light"/>
          <w:rtl w:val="0"/>
        </w:rPr>
        <w:t>Polityczne zaanga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owanie, performatywny wymiar sztuki i dzia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alno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 xml:space="preserve">ci publicznej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oraz kwestia p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ci to najwa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niejsze motywy tw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rczo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 xml:space="preserve">ci Jill Godmilow. W ramach </w:t>
      </w:r>
      <w:r>
        <w:rPr>
          <w:rFonts w:ascii="Theinhardt Light"/>
          <w:rtl w:val="0"/>
        </w:rPr>
        <w:t>r</w:t>
      </w:r>
      <w:r>
        <w:rPr>
          <w:rFonts w:ascii="Theinhardt Light"/>
          <w:rtl w:val="0"/>
        </w:rPr>
        <w:t>etrospektywy, opr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cz trzech wspomnianych film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w</w:t>
      </w:r>
      <w:r>
        <w:rPr>
          <w:rFonts w:ascii="Theinhardt Light"/>
          <w:rtl w:val="0"/>
        </w:rPr>
        <w:t>,</w:t>
      </w:r>
      <w:r>
        <w:rPr>
          <w:rFonts w:ascii="Theinhardt Light"/>
          <w:rtl w:val="0"/>
        </w:rPr>
        <w:t xml:space="preserve"> poka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  <w:lang w:val="en-US"/>
        </w:rPr>
        <w:t>emy tak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 xml:space="preserve">e: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Czego uczy Farocki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 xml:space="preserve">(1998) - odtworzenie filmu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>Ogie</w:t>
      </w:r>
      <w:r>
        <w:rPr>
          <w:rFonts w:hAnsi="Theinhardt Light" w:hint="default"/>
          <w:rtl w:val="0"/>
        </w:rPr>
        <w:t xml:space="preserve">ń </w:t>
      </w:r>
      <w:r>
        <w:rPr>
          <w:rFonts w:ascii="Theinhardt Light"/>
          <w:rtl w:val="0"/>
        </w:rPr>
        <w:t>nie do ugaszenia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 xml:space="preserve">Haruna Farockiego z 1967 roku oraz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  <w:lang w:val="en-US"/>
        </w:rPr>
        <w:t>Roy Cohn/Jack Smith</w:t>
      </w:r>
      <w:r>
        <w:rPr>
          <w:rFonts w:hAnsi="Theinhardt Light" w:hint="default"/>
          <w:rtl w:val="0"/>
        </w:rPr>
        <w:t xml:space="preserve">” </w:t>
      </w:r>
      <w:r>
        <w:rPr>
          <w:rFonts w:ascii="Theinhardt Light"/>
          <w:rtl w:val="0"/>
        </w:rPr>
        <w:t xml:space="preserve">(1994)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reinterpretacj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performansu Rona Vawtera, kt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ry mistrzowsko wcieli</w:t>
      </w:r>
      <w:r>
        <w:rPr>
          <w:rFonts w:hAnsi="Theinhardt Light" w:hint="default"/>
          <w:rtl w:val="0"/>
        </w:rPr>
        <w:t xml:space="preserve">ł </w:t>
      </w:r>
      <w:r>
        <w:rPr>
          <w:rFonts w:ascii="Theinhardt Light"/>
          <w:rtl w:val="0"/>
        </w:rPr>
        <w:t>si</w:t>
      </w:r>
      <w:r>
        <w:rPr>
          <w:rFonts w:hAnsi="Theinhardt Light" w:hint="default"/>
          <w:rtl w:val="0"/>
        </w:rPr>
        <w:t xml:space="preserve">ę </w:t>
      </w:r>
      <w:r>
        <w:rPr>
          <w:rFonts w:ascii="Theinhardt Light"/>
          <w:rtl w:val="0"/>
        </w:rPr>
        <w:t>w postacie dw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>ch skrajnie r</w:t>
      </w:r>
      <w:r>
        <w:rPr>
          <w:rFonts w:hAnsi="Theinhardt Light" w:hint="default"/>
          <w:rtl w:val="0"/>
        </w:rPr>
        <w:t>óż</w:t>
      </w:r>
      <w:r>
        <w:rPr>
          <w:rFonts w:ascii="Theinhardt Light"/>
          <w:rtl w:val="0"/>
        </w:rPr>
        <w:t>nych homoseksualist</w:t>
      </w:r>
      <w:r>
        <w:rPr>
          <w:rFonts w:hAnsi="Theinhardt Light" w:hint="default"/>
          <w:rtl w:val="0"/>
        </w:rPr>
        <w:t>ó</w:t>
      </w:r>
      <w:r>
        <w:rPr>
          <w:rFonts w:ascii="Theinhardt Light"/>
          <w:rtl w:val="0"/>
        </w:rPr>
        <w:t xml:space="preserve">w </w:t>
      </w:r>
      <w:r>
        <w:rPr>
          <w:rFonts w:hAnsi="Theinhardt Light" w:hint="default"/>
          <w:rtl w:val="0"/>
        </w:rPr>
        <w:t xml:space="preserve">– </w:t>
      </w:r>
      <w:r>
        <w:rPr>
          <w:rFonts w:ascii="Theinhardt Light"/>
          <w:rtl w:val="0"/>
        </w:rPr>
        <w:t>republika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skiego prawnika Roya Cohna i performera-filmowca Jacka Smitha. Przez trzy dni przegl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du po zako</w:t>
      </w:r>
      <w:r>
        <w:rPr>
          <w:rFonts w:hAnsi="Theinhardt Light" w:hint="default"/>
          <w:rtl w:val="0"/>
        </w:rPr>
        <w:t>ń</w:t>
      </w:r>
      <w:r>
        <w:rPr>
          <w:rFonts w:ascii="Theinhardt Light"/>
          <w:rtl w:val="0"/>
        </w:rPr>
        <w:t>czeniu projekcji zapraszamy na spotkania tematyczne z udzia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  <w:lang w:val="pt-PT"/>
        </w:rPr>
        <w:t>em re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yserki i zaproszonych go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ci.</w:t>
      </w:r>
      <w:r>
        <w:rPr>
          <w:rFonts w:ascii="Theinhardt Light" w:cs="Theinhardt Light" w:hAnsi="Theinhardt Light" w:eastAsia="Theinhardt Light"/>
        </w:rPr>
        <w:br w:type="textWrapping"/>
        <w:br w:type="textWrapping"/>
        <w:br w:type="textWrapping"/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MuseumSztukiNovo5-SemiBold"/>
          <w:rtl w:val="0"/>
        </w:rPr>
        <w:t>Program</w:t>
      </w:r>
      <w:r>
        <w:rPr>
          <w:rFonts w:ascii="Theinhardt Light" w:cs="Theinhardt Light" w:hAnsi="Theinhardt Light" w:eastAsia="Theinhardt Light"/>
        </w:rPr>
        <w:br w:type="textWrapping"/>
      </w:r>
    </w:p>
    <w:p>
      <w:pPr>
        <w:pStyle w:val="Normal"/>
        <w:rPr>
          <w:rFonts w:ascii="Theinhardt Light" w:cs="Theinhardt Light" w:hAnsi="Theinhardt Light" w:eastAsia="Theinhardt Light"/>
        </w:rPr>
      </w:pPr>
      <w:r>
        <w:rPr>
          <w:rFonts w:ascii="Theinhardt Light"/>
          <w:rtl w:val="0"/>
        </w:rPr>
        <w:t xml:space="preserve">25 kwietnia </w:t>
      </w:r>
      <w:r>
        <w:rPr>
          <w:rFonts w:ascii="Theinhardt Light"/>
          <w:rtl w:val="0"/>
        </w:rPr>
        <w:t>2015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17.30 Antonia. Portret kobiety (1974)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 xml:space="preserve">19.00 Daleko od Polski - premiera (1984)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 xml:space="preserve">Po projekcji dyskusja </w:t>
      </w:r>
      <w:r>
        <w:rPr>
          <w:rFonts w:hAnsi="Theinhardt Light" w:hint="default"/>
          <w:rtl w:val="0"/>
        </w:rPr>
        <w:t>„</w:t>
      </w:r>
      <w:r>
        <w:rPr>
          <w:rFonts w:ascii="Theinhardt Light"/>
          <w:rtl w:val="0"/>
        </w:rPr>
        <w:t xml:space="preserve">30 lat po </w:t>
      </w:r>
      <w:r>
        <w:rPr>
          <w:rFonts w:hAnsi="Theinhardt Light" w:hint="default"/>
          <w:rtl w:val="0"/>
        </w:rPr>
        <w:t>‘</w:t>
      </w:r>
      <w:r>
        <w:rPr>
          <w:rFonts w:ascii="Theinhardt Light"/>
          <w:rtl w:val="0"/>
          <w:lang w:val="en-US"/>
        </w:rPr>
        <w:t>Far from Poland</w:t>
      </w:r>
      <w:r>
        <w:rPr>
          <w:rFonts w:hAnsi="Theinhardt Light" w:hint="default"/>
          <w:rtl w:val="0"/>
          <w:lang w:val="fr-FR"/>
        </w:rPr>
        <w:t xml:space="preserve">’” </w:t>
      </w:r>
      <w:r>
        <w:rPr>
          <w:rFonts w:ascii="Theinhardt Light"/>
          <w:rtl w:val="0"/>
        </w:rPr>
        <w:t>z udzia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em Jill Godmilow i jej go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 xml:space="preserve">ci </w:t>
      </w:r>
      <w:r>
        <w:rPr>
          <w:rFonts w:ascii="Theinhardt Light" w:cs="Theinhardt Light" w:hAnsi="Theinhardt Light" w:eastAsia="Theinhardt Light"/>
        </w:rPr>
        <w:br w:type="textWrapping"/>
        <w:br w:type="textWrapping"/>
      </w:r>
      <w:r>
        <w:rPr>
          <w:rFonts w:ascii="Theinhardt Light"/>
          <w:rtl w:val="0"/>
        </w:rPr>
        <w:t>26 kwietnia</w:t>
      </w:r>
      <w:r>
        <w:rPr>
          <w:rFonts w:ascii="Theinhardt Light"/>
          <w:rtl w:val="0"/>
        </w:rPr>
        <w:t xml:space="preserve"> 2015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17.30 Ogie</w:t>
      </w:r>
      <w:r>
        <w:rPr>
          <w:rFonts w:hAnsi="Theinhardt Light" w:hint="default"/>
          <w:rtl w:val="0"/>
        </w:rPr>
        <w:t xml:space="preserve">ń </w:t>
      </w:r>
      <w:r>
        <w:rPr>
          <w:rFonts w:ascii="Theinhardt Light"/>
          <w:rtl w:val="0"/>
        </w:rPr>
        <w:t>nie do ugaszenia (1969), re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 xml:space="preserve">. Harun Farocki 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18.00 Czego uczy Farocki (1998)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  <w:lang w:val="en-US"/>
        </w:rPr>
        <w:t>19.00 Roy Cohn/Jack Smith (1995)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po projekcji dyskusja o eksperymencie zaanga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owanym z udzia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em Jill Godmilow, Ma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gorzaty Mosiewicz i Jakuba Mikurdy</w:t>
      </w:r>
      <w:r>
        <w:rPr>
          <w:rFonts w:ascii="Theinhardt Light" w:cs="Theinhardt Light" w:hAnsi="Theinhardt Light" w:eastAsia="Theinhardt Light"/>
        </w:rPr>
        <w:br w:type="textWrapping"/>
        <w:br w:type="textWrapping"/>
      </w:r>
      <w:r>
        <w:rPr>
          <w:rFonts w:ascii="Theinhardt Light"/>
          <w:rtl w:val="0"/>
        </w:rPr>
        <w:t>27 kwietnia</w:t>
      </w:r>
      <w:r>
        <w:rPr>
          <w:rFonts w:ascii="Theinhardt Light"/>
          <w:rtl w:val="0"/>
        </w:rPr>
        <w:t xml:space="preserve"> 2015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19.00 Czekaj</w:t>
      </w:r>
      <w:r>
        <w:rPr>
          <w:rFonts w:hAnsi="Theinhardt Light" w:hint="default"/>
          <w:rtl w:val="0"/>
        </w:rPr>
        <w:t>ą</w:t>
      </w:r>
      <w:r>
        <w:rPr>
          <w:rFonts w:ascii="Theinhardt Light"/>
          <w:rtl w:val="0"/>
        </w:rPr>
        <w:t>c na ksi</w:t>
      </w:r>
      <w:r>
        <w:rPr>
          <w:rFonts w:hAnsi="Theinhardt Light" w:hint="default"/>
          <w:rtl w:val="0"/>
        </w:rPr>
        <w:t>ęż</w:t>
      </w:r>
      <w:r>
        <w:rPr>
          <w:rFonts w:ascii="Theinhardt Light"/>
          <w:rtl w:val="0"/>
        </w:rPr>
        <w:t>yc (1987)</w:t>
      </w:r>
      <w:r>
        <w:rPr>
          <w:rFonts w:ascii="Theinhardt Light" w:cs="Theinhardt Light" w:hAnsi="Theinhardt Light" w:eastAsia="Theinhardt Light"/>
        </w:rPr>
        <w:br w:type="textWrapping"/>
      </w:r>
      <w:r>
        <w:rPr>
          <w:rFonts w:ascii="Theinhardt Light"/>
          <w:rtl w:val="0"/>
        </w:rPr>
        <w:t>Po projekcji re</w:t>
      </w:r>
      <w:r>
        <w:rPr>
          <w:rFonts w:hAnsi="Theinhardt Light" w:hint="default"/>
          <w:rtl w:val="0"/>
        </w:rPr>
        <w:t>ż</w:t>
      </w:r>
      <w:r>
        <w:rPr>
          <w:rFonts w:ascii="Theinhardt Light"/>
          <w:rtl w:val="0"/>
        </w:rPr>
        <w:t>yserka odpowie na pytania publiczno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ci</w:t>
      </w:r>
    </w:p>
    <w:p>
      <w:pPr>
        <w:pStyle w:val="Normal"/>
        <w:rPr>
          <w:rFonts w:ascii="Theinhardt Light" w:cs="Theinhardt Light" w:hAnsi="Theinhardt Light" w:eastAsia="Theinhardt Light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Partnerzy</w:t>
      </w:r>
      <w:r>
        <w:rPr>
          <w:rFonts w:ascii="MuseumSztukiNovo5-SemiBold" w:cs="MuseumSztukiNovo5-SemiBold" w:hAnsi="MuseumSztukiNovo5-SemiBold" w:eastAsia="MuseumSztukiNovo5-SemiBold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75565</wp:posOffset>
            </wp:positionV>
            <wp:extent cx="1642467" cy="31206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357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67" cy="312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MuseumSztukiNovo5-SemiBold" w:cs="MuseumSztukiNovo5-SemiBold" w:hAnsi="MuseumSztukiNovo5-SemiBold" w:eastAsia="MuseumSztukiNovo5-SemiBold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Courier New" w:cs="Courier New" w:hAnsi="Courier New" w:eastAsia="Courier New"/>
          <w:sz w:val="24"/>
          <w:szCs w:val="24"/>
          <w:rtl w:val="0"/>
        </w:rPr>
        <w:br w:type="textWrapping"/>
      </w:r>
      <w:r>
        <w:rPr>
          <w:rFonts w:ascii="Courier New" w:cs="Courier New" w:hAnsi="Courier New" w:eastAsia="Courier New"/>
          <w:sz w:val="24"/>
          <w:szCs w:val="24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258445</wp:posOffset>
            </wp:positionV>
            <wp:extent cx="1715472" cy="5408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CS_logo_monochrom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472" cy="540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urier New" w:cs="Courier New" w:hAnsi="Courier New" w:eastAsia="Courier New"/>
          <w:sz w:val="24"/>
          <w:szCs w:val="24"/>
          <w:rtl w:val="0"/>
        </w:rPr>
        <w:br w:type="textWrapping"/>
      </w:r>
      <w:r>
        <w:rPr>
          <w:rFonts w:ascii="Courier New" w:cs="Courier New" w:hAnsi="Courier New" w:eastAsia="Courier New"/>
          <w:sz w:val="24"/>
          <w:szCs w:val="24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786765</wp:posOffset>
            </wp:positionV>
            <wp:extent cx="1727091" cy="80309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0067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91" cy="8030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useumSztukiNovo5-SemiBold">
    <w:charset w:val="00"/>
    <w:family w:val="roman"/>
    <w:pitch w:val="default"/>
  </w:font>
  <w:font w:name="Courier New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