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val="none" w:color="000000"/>
          <w:vertAlign w:val="baseline"/>
        </w:rPr>
      </w:pPr>
      <w:r>
        <w:rPr>
          <w:rFonts w:ascii="MuseumSztukiNovo5-SemiBold"/>
          <w:b w:val="1"/>
          <w:bCs w:val="1"/>
          <w:caps w:val="0"/>
          <w:smallCaps w:val="0"/>
          <w:strike w:val="0"/>
          <w:dstrike w:val="0"/>
          <w:outline w:val="0"/>
          <w:color w:val="000000"/>
          <w:spacing w:val="0"/>
          <w:kern w:val="0"/>
          <w:position w:val="0"/>
          <w:sz w:val="36"/>
          <w:szCs w:val="36"/>
          <w:u w:val="none" w:color="000000"/>
          <w:vertAlign w:val="baseline"/>
          <w:rtl w:val="0"/>
          <w:lang w:val="en-US"/>
        </w:rPr>
        <w:t xml:space="preserve">                                                                               </w:t>
      </w:r>
      <w:r>
        <w:rPr>
          <w:rtl w:val="0"/>
        </w:rPr>
        <w:drawing>
          <wp:inline distT="0" distB="0" distL="0" distR="0">
            <wp:extent cx="2552700" cy="25527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2552700" cy="2552700"/>
                    </a:xfrm>
                    <a:prstGeom prst="rect">
                      <a:avLst/>
                    </a:prstGeom>
                    <a:ln w="12700" cap="flat">
                      <a:noFill/>
                      <a:miter lim="400000"/>
                    </a:ln>
                    <a:effectLst/>
                  </pic:spPr>
                </pic:pic>
              </a:graphicData>
            </a:graphic>
          </wp:inline>
        </w:drawing>
      </w: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val="none"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val="none"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36"/>
          <w:szCs w:val="36"/>
          <w:u w:val="none" w:color="000000"/>
          <w:vertAlign w:val="baseline"/>
        </w:rPr>
      </w:pPr>
      <w:r>
        <w:rPr>
          <w:rFonts w:ascii="MuseumSztukiNovo5-SemiBold"/>
          <w:b w:val="1"/>
          <w:bCs w:val="1"/>
          <w:caps w:val="0"/>
          <w:smallCaps w:val="0"/>
          <w:strike w:val="0"/>
          <w:dstrike w:val="0"/>
          <w:outline w:val="0"/>
          <w:color w:val="000000"/>
          <w:spacing w:val="0"/>
          <w:kern w:val="0"/>
          <w:position w:val="0"/>
          <w:sz w:val="36"/>
          <w:szCs w:val="36"/>
          <w:u w:val="none" w:color="000000"/>
          <w:vertAlign w:val="baseline"/>
          <w:rtl w:val="0"/>
          <w:lang w:val="en-US"/>
        </w:rPr>
        <w:t>Maria Bartuszov</w:t>
      </w:r>
      <w:r>
        <w:rPr>
          <w:rFonts w:hAnsi="MuseumSztukiNovo5-SemiBold" w:hint="default"/>
          <w:b w:val="1"/>
          <w:bCs w:val="1"/>
          <w:caps w:val="0"/>
          <w:smallCaps w:val="0"/>
          <w:strike w:val="0"/>
          <w:dstrike w:val="0"/>
          <w:outline w:val="0"/>
          <w:color w:val="000000"/>
          <w:spacing w:val="0"/>
          <w:kern w:val="0"/>
          <w:position w:val="0"/>
          <w:sz w:val="36"/>
          <w:szCs w:val="36"/>
          <w:u w:val="none" w:color="000000"/>
          <w:vertAlign w:val="baseline"/>
          <w:rtl w:val="0"/>
          <w:lang w:val="en-US"/>
        </w:rPr>
        <w:t>á</w:t>
      </w:r>
      <w:r>
        <w:rPr>
          <w:rFonts w:ascii="MuseumSztukiNovo5-SemiBold"/>
          <w:b w:val="1"/>
          <w:bCs w:val="1"/>
          <w:caps w:val="0"/>
          <w:smallCaps w:val="0"/>
          <w:strike w:val="0"/>
          <w:dstrike w:val="0"/>
          <w:outline w:val="0"/>
          <w:color w:val="000000"/>
          <w:spacing w:val="0"/>
          <w:kern w:val="0"/>
          <w:position w:val="0"/>
          <w:sz w:val="36"/>
          <w:szCs w:val="36"/>
          <w:u w:val="none" w:color="000000"/>
          <w:vertAlign w:val="baseline"/>
          <w:rtl w:val="0"/>
          <w:lang w:val="en-US"/>
        </w:rPr>
        <w:t>. Provisional Forms</w:t>
      </w: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val="none" w:color="000000"/>
          <w:vertAlign w:val="baseline"/>
        </w:rPr>
      </w:pPr>
    </w:p>
    <w:p>
      <w:pPr>
        <w:pStyle w:val="Normalny"/>
        <w:jc w:val="both"/>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val="none" w:color="000000"/>
          <w:vertAlign w:val="baseline"/>
        </w:rPr>
      </w:pPr>
      <w:r>
        <w:rPr>
          <w:rFonts w:ascii="MuseumSztukiNovo5-SemiBold"/>
          <w:b w:val="1"/>
          <w:bCs w:val="1"/>
          <w:caps w:val="0"/>
          <w:smallCaps w:val="0"/>
          <w:strike w:val="0"/>
          <w:dstrike w:val="0"/>
          <w:outline w:val="0"/>
          <w:color w:val="000000"/>
          <w:spacing w:val="0"/>
          <w:kern w:val="0"/>
          <w:position w:val="0"/>
          <w:sz w:val="28"/>
          <w:szCs w:val="28"/>
          <w:u w:val="none" w:color="000000"/>
          <w:vertAlign w:val="baseline"/>
          <w:rtl w:val="0"/>
          <w:lang w:val="en-US"/>
        </w:rPr>
        <w:t xml:space="preserve">September 26, 2014 - January </w:t>
      </w:r>
      <w:r>
        <w:rPr>
          <w:rFonts w:ascii="MuseumSztukiNovo5-SemiBold"/>
          <w:b w:val="1"/>
          <w:bCs w:val="1"/>
          <w:caps w:val="0"/>
          <w:smallCaps w:val="0"/>
          <w:strike w:val="0"/>
          <w:dstrike w:val="0"/>
          <w:outline w:val="0"/>
          <w:color w:val="000000"/>
          <w:spacing w:val="0"/>
          <w:kern w:val="0"/>
          <w:position w:val="0"/>
          <w:sz w:val="28"/>
          <w:szCs w:val="28"/>
          <w:u w:val="none" w:color="000000"/>
          <w:vertAlign w:val="baseline"/>
          <w:rtl w:val="0"/>
          <w:lang w:val="en-US"/>
        </w:rPr>
        <w:t>4</w:t>
      </w:r>
      <w:r>
        <w:rPr>
          <w:rFonts w:ascii="MuseumSztukiNovo5-SemiBold"/>
          <w:b w:val="1"/>
          <w:bCs w:val="1"/>
          <w:caps w:val="0"/>
          <w:smallCaps w:val="0"/>
          <w:strike w:val="0"/>
          <w:dstrike w:val="0"/>
          <w:outline w:val="0"/>
          <w:color w:val="000000"/>
          <w:spacing w:val="0"/>
          <w:kern w:val="0"/>
          <w:position w:val="0"/>
          <w:sz w:val="28"/>
          <w:szCs w:val="28"/>
          <w:u w:val="none" w:color="000000"/>
          <w:vertAlign w:val="baseline"/>
          <w:rtl w:val="0"/>
          <w:lang w:val="en-US"/>
        </w:rPr>
        <w:t>, 2015</w:t>
      </w:r>
    </w:p>
    <w:p>
      <w:pPr>
        <w:pStyle w:val="Bez formatowani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val="none" w:color="000000"/>
          <w:vertAlign w:val="baseline"/>
        </w:rPr>
      </w:pPr>
    </w:p>
    <w:p>
      <w:pPr>
        <w:pStyle w:val="Bez formatowani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8"/>
          <w:szCs w:val="28"/>
          <w:u w:val="none" w:color="000000"/>
          <w:vertAlign w:val="baseline"/>
        </w:rPr>
      </w:pPr>
    </w:p>
    <w:p>
      <w:pPr>
        <w:pStyle w:val="Bez formatowania A"/>
        <w:rPr>
          <w:rFonts w:ascii="MuseumSztukiNovo5-SemiBold" w:cs="MuseumSztukiNovo5-SemiBold" w:hAnsi="MuseumSztukiNovo5-SemiBold" w:eastAsia="MuseumSztukiNovo5-SemiBold"/>
          <w:b w:val="1"/>
          <w:bCs w:val="1"/>
          <w:color w:val="000000"/>
          <w:sz w:val="28"/>
          <w:szCs w:val="28"/>
          <w:u w:color="000000"/>
        </w:rPr>
      </w:pPr>
      <w:r>
        <w:rPr>
          <w:rFonts w:ascii="MuseumSztukiNovo5-SemiBold"/>
          <w:b w:val="1"/>
          <w:bCs w:val="1"/>
          <w:color w:val="000000"/>
          <w:sz w:val="28"/>
          <w:szCs w:val="28"/>
          <w:u w:color="000000"/>
          <w:rtl w:val="0"/>
        </w:rPr>
        <w:t>Vernissage: September 25, 7 pm</w:t>
      </w:r>
    </w:p>
    <w:p>
      <w:pPr>
        <w:pStyle w:val="Normalny"/>
        <w:jc w:val="both"/>
        <w:rPr>
          <w:rFonts w:ascii="Theinhardt Light" w:cs="Theinhardt Light" w:hAnsi="Theinhardt Light" w:eastAsia="Theinhardt Light"/>
          <w:caps w:val="0"/>
          <w:smallCaps w:val="0"/>
          <w:strike w:val="0"/>
          <w:dstrike w:val="0"/>
          <w:outline w:val="0"/>
          <w:color w:val="000000"/>
          <w:spacing w:val="0"/>
          <w:kern w:val="0"/>
          <w:position w:val="0"/>
          <w:sz w:val="24"/>
          <w:szCs w:val="24"/>
          <w:u w:val="none" w:color="000000"/>
          <w:vertAlign w:val="baseline"/>
        </w:rPr>
      </w:pPr>
    </w:p>
    <w:p>
      <w:pPr>
        <w:pStyle w:val="Normalny"/>
        <w:jc w:val="both"/>
        <w:rPr>
          <w:rFonts w:ascii="Theinhardt Light" w:cs="Theinhardt Light" w:hAnsi="Theinhardt Light" w:eastAsia="Theinhardt Light"/>
          <w:caps w:val="0"/>
          <w:smallCaps w:val="0"/>
          <w:strike w:val="0"/>
          <w:dstrike w:val="0"/>
          <w:outline w:val="0"/>
          <w:color w:val="000000"/>
          <w:spacing w:val="0"/>
          <w:kern w:val="0"/>
          <w:position w:val="0"/>
          <w:sz w:val="24"/>
          <w:szCs w:val="24"/>
          <w:u w:val="none" w:color="000000"/>
          <w:vertAlign w:val="baseline"/>
        </w:rPr>
      </w:pPr>
    </w:p>
    <w:p>
      <w:pPr>
        <w:pStyle w:val="Normalny"/>
        <w:jc w:val="both"/>
        <w:rPr>
          <w:rFonts w:ascii="Theinhardt Light" w:cs="Theinhardt Light" w:hAnsi="Theinhardt Light" w:eastAsia="Theinhardt Light"/>
          <w:caps w:val="0"/>
          <w:smallCaps w:val="0"/>
          <w:strike w:val="0"/>
          <w:dstrike w:val="0"/>
          <w:outline w:val="0"/>
          <w:color w:val="000000"/>
          <w:spacing w:val="0"/>
          <w:kern w:val="0"/>
          <w:position w:val="0"/>
          <w:sz w:val="24"/>
          <w:szCs w:val="24"/>
          <w:u w:val="none" w:color="000000"/>
          <w:vertAlign w:val="baseline"/>
          <w:lang w:val="en-US"/>
        </w:rPr>
      </w:pP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Curated by: Marta Dziewa</w:t>
      </w:r>
      <w:r>
        <w:rPr>
          <w:rFonts w:hAnsi="Theinhardt Light" w:hint="default"/>
          <w:caps w:val="0"/>
          <w:smallCaps w:val="0"/>
          <w:strike w:val="0"/>
          <w:dstrike w:val="0"/>
          <w:outline w:val="0"/>
          <w:color w:val="000000"/>
          <w:spacing w:val="0"/>
          <w:kern w:val="0"/>
          <w:position w:val="0"/>
          <w:sz w:val="24"/>
          <w:szCs w:val="24"/>
          <w:u w:val="none" w:color="000000"/>
          <w:vertAlign w:val="baseline"/>
          <w:rtl w:val="0"/>
          <w:lang w:val="en-US"/>
        </w:rPr>
        <w:t>ń</w:t>
      </w: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ska, Gabriela Garlatyov</w:t>
      </w:r>
      <w:r>
        <w:rPr>
          <w:rFonts w:hAnsi="Theinhardt Light" w:hint="default"/>
          <w:caps w:val="0"/>
          <w:smallCaps w:val="0"/>
          <w:strike w:val="0"/>
          <w:dstrike w:val="0"/>
          <w:outline w:val="0"/>
          <w:color w:val="000000"/>
          <w:spacing w:val="0"/>
          <w:kern w:val="0"/>
          <w:position w:val="0"/>
          <w:sz w:val="24"/>
          <w:szCs w:val="24"/>
          <w:u w:val="none" w:color="000000"/>
          <w:vertAlign w:val="baseline"/>
          <w:rtl w:val="0"/>
          <w:lang w:val="en-US"/>
        </w:rPr>
        <w:t>á</w:t>
      </w:r>
    </w:p>
    <w:p>
      <w:pPr>
        <w:pStyle w:val="Normalny"/>
        <w:widowControl w:val="0"/>
        <w:jc w:val="both"/>
        <w:rPr>
          <w:rFonts w:ascii="Theinhardt Light" w:cs="Theinhardt Light" w:hAnsi="Theinhardt Light" w:eastAsia="Theinhardt Light"/>
          <w:caps w:val="0"/>
          <w:smallCaps w:val="0"/>
          <w:strike w:val="0"/>
          <w:dstrike w:val="0"/>
          <w:outline w:val="0"/>
          <w:color w:val="000000"/>
          <w:spacing w:val="0"/>
          <w:kern w:val="0"/>
          <w:position w:val="0"/>
          <w:sz w:val="24"/>
          <w:szCs w:val="24"/>
          <w:u w:val="none" w:color="000000"/>
          <w:vertAlign w:val="baseline"/>
          <w:lang w:val="en-US"/>
        </w:rPr>
      </w:pPr>
    </w:p>
    <w:p>
      <w:pPr>
        <w:pStyle w:val="Normalny"/>
        <w:widowControl w:val="0"/>
        <w:jc w:val="both"/>
        <w:rPr>
          <w:rFonts w:ascii="Theinhardt Light" w:cs="Theinhardt Light" w:hAnsi="Theinhardt Light" w:eastAsia="Theinhardt Light"/>
          <w:caps w:val="0"/>
          <w:smallCaps w:val="0"/>
          <w:strike w:val="0"/>
          <w:dstrike w:val="0"/>
          <w:outline w:val="0"/>
          <w:color w:val="000000"/>
          <w:spacing w:val="0"/>
          <w:kern w:val="0"/>
          <w:position w:val="0"/>
          <w:sz w:val="24"/>
          <w:szCs w:val="24"/>
          <w:u w:val="none" w:color="000000"/>
          <w:vertAlign w:val="baseline"/>
          <w:lang w:val="en-US"/>
        </w:rPr>
      </w:pPr>
    </w:p>
    <w:p>
      <w:pPr>
        <w:pStyle w:val="Normalny"/>
        <w:widowControl w:val="0"/>
        <w:rPr>
          <w:rFonts w:ascii="Theinhardt Light" w:cs="Theinhardt Light" w:hAnsi="Theinhardt Light" w:eastAsia="Theinhardt Light"/>
          <w:sz w:val="24"/>
          <w:szCs w:val="24"/>
          <w:lang w:val="en-US"/>
        </w:rPr>
      </w:pPr>
      <w:r>
        <w:rPr>
          <w:rFonts w:ascii="Theinhardt Light"/>
          <w:sz w:val="24"/>
          <w:szCs w:val="24"/>
          <w:rtl w:val="0"/>
          <w:lang w:val="en-US"/>
        </w:rPr>
        <w:t>Maria Bartuszov</w:t>
      </w:r>
      <w:r>
        <w:rPr>
          <w:rFonts w:hAnsi="Theinhardt Light" w:hint="default"/>
          <w:sz w:val="24"/>
          <w:szCs w:val="24"/>
          <w:rtl w:val="0"/>
          <w:lang w:val="en-US"/>
        </w:rPr>
        <w:t xml:space="preserve">á </w:t>
      </w:r>
      <w:r>
        <w:rPr>
          <w:rFonts w:ascii="Theinhardt Light"/>
          <w:sz w:val="24"/>
          <w:szCs w:val="24"/>
          <w:rtl w:val="0"/>
          <w:lang w:val="en-US"/>
        </w:rPr>
        <w:t>(1936</w:t>
      </w:r>
      <w:r>
        <w:rPr>
          <w:rFonts w:hAnsi="Theinhardt Light" w:hint="default"/>
          <w:sz w:val="24"/>
          <w:szCs w:val="24"/>
          <w:rtl w:val="0"/>
          <w:lang w:val="en-US"/>
        </w:rPr>
        <w:t>–</w:t>
      </w:r>
      <w:r>
        <w:rPr>
          <w:rFonts w:ascii="Theinhardt Light"/>
          <w:sz w:val="24"/>
          <w:szCs w:val="24"/>
          <w:rtl w:val="0"/>
          <w:lang w:val="en-US"/>
        </w:rPr>
        <w:t xml:space="preserve">1996) has been, so far, a little known Slovak sculptor, revealed to the general public  in 2007 during Documenta 12 in Kassel </w:t>
      </w:r>
      <w:r>
        <w:rPr>
          <w:rFonts w:hAnsi="Theinhardt Light" w:hint="default"/>
          <w:sz w:val="24"/>
          <w:szCs w:val="24"/>
          <w:rtl w:val="0"/>
          <w:lang w:val="en-US"/>
        </w:rPr>
        <w:t xml:space="preserve">– </w:t>
      </w:r>
      <w:r>
        <w:rPr>
          <w:rFonts w:ascii="Theinhardt Light"/>
          <w:sz w:val="24"/>
          <w:szCs w:val="24"/>
          <w:rtl w:val="0"/>
          <w:lang w:val="en-US"/>
        </w:rPr>
        <w:t>since then , her works have begun to appear occasionally in international exhibitions and some of them have found their way into prestigious collections of contemporary art. Bartuszov</w:t>
      </w:r>
      <w:r>
        <w:rPr>
          <w:rFonts w:hAnsi="Theinhardt Light" w:hint="default"/>
          <w:sz w:val="24"/>
          <w:szCs w:val="24"/>
          <w:rtl w:val="0"/>
          <w:lang w:val="en-US"/>
        </w:rPr>
        <w:t>á’</w:t>
      </w:r>
      <w:r>
        <w:rPr>
          <w:rFonts w:ascii="Theinhardt Light"/>
          <w:sz w:val="24"/>
          <w:szCs w:val="24"/>
          <w:rtl w:val="0"/>
          <w:lang w:val="en-US"/>
        </w:rPr>
        <w:t>s art has not, however, yet achieved true recognition: her works have been exhibited individually, without a broader context and with no reference to the broader dynamics of her work.</w:t>
      </w:r>
    </w:p>
    <w:p>
      <w:pPr>
        <w:pStyle w:val="Normalny"/>
        <w:widowControl w:val="0"/>
        <w:rPr>
          <w:rFonts w:ascii="Theinhardt Light" w:cs="Theinhardt Light" w:hAnsi="Theinhardt Light" w:eastAsia="Theinhardt Light"/>
          <w:sz w:val="24"/>
          <w:szCs w:val="24"/>
          <w:lang w:val="en-US"/>
        </w:rPr>
      </w:pPr>
    </w:p>
    <w:p>
      <w:pPr>
        <w:pStyle w:val="Normalny"/>
        <w:rPr>
          <w:rFonts w:ascii="Theinhardt Light" w:cs="Theinhardt Light" w:hAnsi="Theinhardt Light" w:eastAsia="Theinhardt Light"/>
          <w:strike w:val="1"/>
          <w:dstrike w:val="0"/>
          <w:sz w:val="24"/>
          <w:szCs w:val="24"/>
          <w:lang w:val="en-US"/>
        </w:rPr>
      </w:pPr>
      <w:r>
        <w:rPr>
          <w:rFonts w:ascii="Theinhardt Light"/>
          <w:sz w:val="24"/>
          <w:szCs w:val="24"/>
          <w:rtl w:val="0"/>
          <w:lang w:val="en-US"/>
        </w:rPr>
        <w:t xml:space="preserve">The exhibition </w:t>
      </w:r>
      <w:r>
        <w:rPr>
          <w:rFonts w:hAnsi="Theinhardt Light" w:hint="default"/>
          <w:sz w:val="24"/>
          <w:szCs w:val="24"/>
          <w:rtl w:val="0"/>
          <w:lang w:val="en-US"/>
        </w:rPr>
        <w:t>„</w:t>
      </w:r>
      <w:r>
        <w:rPr>
          <w:rFonts w:ascii="Theinhardt Light"/>
          <w:sz w:val="24"/>
          <w:szCs w:val="24"/>
          <w:rtl w:val="0"/>
          <w:lang w:val="en-US"/>
        </w:rPr>
        <w:t>Maria Bartuszov</w:t>
      </w:r>
      <w:r>
        <w:rPr>
          <w:rFonts w:hAnsi="Theinhardt Light" w:hint="default"/>
          <w:sz w:val="24"/>
          <w:szCs w:val="24"/>
          <w:rtl w:val="0"/>
          <w:lang w:val="en-US"/>
        </w:rPr>
        <w:t>á</w:t>
      </w:r>
      <w:r>
        <w:rPr>
          <w:rFonts w:ascii="Theinhardt Light"/>
          <w:sz w:val="24"/>
          <w:szCs w:val="24"/>
          <w:rtl w:val="0"/>
          <w:lang w:val="en-US"/>
        </w:rPr>
        <w:t>: Provisional Forms</w:t>
      </w:r>
      <w:r>
        <w:rPr>
          <w:rFonts w:hAnsi="Theinhardt Light" w:hint="default"/>
          <w:sz w:val="24"/>
          <w:szCs w:val="24"/>
          <w:rtl w:val="0"/>
          <w:lang w:val="en-US"/>
        </w:rPr>
        <w:t xml:space="preserve">” </w:t>
      </w:r>
      <w:r>
        <w:rPr>
          <w:rFonts w:ascii="Theinhardt Light"/>
          <w:sz w:val="24"/>
          <w:szCs w:val="24"/>
          <w:rtl w:val="0"/>
          <w:lang w:val="en-US"/>
        </w:rPr>
        <w:t xml:space="preserve">is an attempt to write a history that has never been written. Neither has it ever been conveyed in any coherent way, whereas this work is built on a dense mesh of incredibly potent and dynamic references, reversions and unexpected new departures </w:t>
      </w:r>
      <w:r>
        <w:rPr>
          <w:rFonts w:hAnsi="Theinhardt Light" w:hint="default"/>
          <w:sz w:val="24"/>
          <w:szCs w:val="24"/>
          <w:rtl w:val="0"/>
          <w:lang w:val="en-US"/>
        </w:rPr>
        <w:t xml:space="preserve">– </w:t>
      </w:r>
      <w:r>
        <w:rPr>
          <w:rFonts w:ascii="Theinhardt Light"/>
          <w:sz w:val="24"/>
          <w:szCs w:val="24"/>
          <w:rtl w:val="0"/>
          <w:lang w:val="en-US"/>
        </w:rPr>
        <w:t>a record of hesitation and the search for a new language.</w:t>
      </w:r>
    </w:p>
    <w:p>
      <w:pPr>
        <w:pStyle w:val="Normalny"/>
        <w:rPr>
          <w:rFonts w:ascii="Theinhardt Light" w:cs="Theinhardt Light" w:hAnsi="Theinhardt Light" w:eastAsia="Theinhardt Light"/>
          <w:strike w:val="1"/>
          <w:dstrike w:val="0"/>
          <w:sz w:val="24"/>
          <w:szCs w:val="24"/>
          <w:lang w:val="en-US"/>
        </w:rPr>
      </w:pPr>
    </w:p>
    <w:p>
      <w:pPr>
        <w:pStyle w:val="Normalny"/>
        <w:widowControl w:val="0"/>
        <w:rPr>
          <w:rFonts w:ascii="Theinhardt Light" w:cs="Theinhardt Light" w:hAnsi="Theinhardt Light" w:eastAsia="Theinhardt Light"/>
          <w:sz w:val="24"/>
          <w:szCs w:val="24"/>
          <w:lang w:val="en-US"/>
        </w:rPr>
      </w:pPr>
      <w:r>
        <w:rPr>
          <w:rFonts w:ascii="Theinhardt Light"/>
          <w:sz w:val="24"/>
          <w:szCs w:val="24"/>
          <w:rtl w:val="0"/>
          <w:lang w:val="en-US"/>
        </w:rPr>
        <w:t>Originally from Prague, after graduating in 1961, Bartuszov</w:t>
      </w:r>
      <w:r>
        <w:rPr>
          <w:rFonts w:hAnsi="Theinhardt Light" w:hint="default"/>
          <w:sz w:val="24"/>
          <w:szCs w:val="24"/>
          <w:rtl w:val="0"/>
          <w:lang w:val="en-US"/>
        </w:rPr>
        <w:t>á</w:t>
      </w:r>
      <w:r>
        <w:rPr>
          <w:rFonts w:ascii="Theinhardt Light"/>
          <w:sz w:val="24"/>
          <w:szCs w:val="24"/>
          <w:rtl w:val="0"/>
          <w:lang w:val="en-US"/>
        </w:rPr>
        <w:t>, together with her husband, also an artist, moved to Ko</w:t>
      </w:r>
      <w:r>
        <w:rPr>
          <w:rFonts w:hAnsi="Theinhardt Light" w:hint="default"/>
          <w:sz w:val="24"/>
          <w:szCs w:val="24"/>
          <w:rtl w:val="0"/>
          <w:lang w:val="en-US"/>
        </w:rPr>
        <w:t>š</w:t>
      </w:r>
      <w:r>
        <w:rPr>
          <w:rFonts w:ascii="Theinhardt Light"/>
          <w:sz w:val="24"/>
          <w:szCs w:val="24"/>
          <w:rtl w:val="0"/>
          <w:lang w:val="en-US"/>
        </w:rPr>
        <w:t xml:space="preserve">ice, a backwater far away from the world of art. Innumerable group exhibitions, casual membership of </w:t>
      </w:r>
      <w:r>
        <w:rPr>
          <w:rFonts w:hAnsi="Theinhardt Light" w:hint="default"/>
          <w:sz w:val="24"/>
          <w:szCs w:val="24"/>
          <w:rtl w:val="0"/>
          <w:lang w:val="en-US"/>
        </w:rPr>
        <w:t>‘</w:t>
      </w:r>
      <w:r>
        <w:rPr>
          <w:rFonts w:ascii="Theinhardt Light"/>
          <w:sz w:val="24"/>
          <w:szCs w:val="24"/>
          <w:rtl w:val="0"/>
          <w:lang w:val="en-US"/>
        </w:rPr>
        <w:t>Concretists</w:t>
      </w:r>
      <w:r>
        <w:rPr>
          <w:rFonts w:hAnsi="Theinhardt Light" w:hint="default"/>
          <w:sz w:val="24"/>
          <w:szCs w:val="24"/>
          <w:rtl w:val="0"/>
          <w:lang w:val="en-US"/>
        </w:rPr>
        <w:t xml:space="preserve">’ </w:t>
      </w:r>
      <w:r>
        <w:rPr>
          <w:rFonts w:ascii="Theinhardt Light"/>
          <w:sz w:val="24"/>
          <w:szCs w:val="24"/>
          <w:rtl w:val="0"/>
          <w:lang w:val="en-US"/>
        </w:rPr>
        <w:t>Club</w:t>
      </w:r>
      <w:r>
        <w:rPr>
          <w:rFonts w:hAnsi="Theinhardt Light" w:hint="default"/>
          <w:sz w:val="24"/>
          <w:szCs w:val="24"/>
          <w:rtl w:val="0"/>
          <w:lang w:val="en-US"/>
        </w:rPr>
        <w:t xml:space="preserve">’ </w:t>
      </w:r>
      <w:r>
        <w:rPr>
          <w:rFonts w:ascii="Theinhardt Light"/>
          <w:sz w:val="24"/>
          <w:szCs w:val="24"/>
          <w:rtl w:val="0"/>
          <w:lang w:val="en-US"/>
        </w:rPr>
        <w:t>and a few public projects were the sum total of her official artistic life. Under such circumstances, artistic experiments would seem quite a challenge. And yet, against all odds, Bartuszov</w:t>
      </w:r>
      <w:r>
        <w:rPr>
          <w:rFonts w:hAnsi="Theinhardt Light" w:hint="default"/>
          <w:sz w:val="24"/>
          <w:szCs w:val="24"/>
          <w:rtl w:val="0"/>
          <w:lang w:val="en-US"/>
        </w:rPr>
        <w:t>á’</w:t>
      </w:r>
      <w:r>
        <w:rPr>
          <w:rFonts w:ascii="Theinhardt Light"/>
          <w:sz w:val="24"/>
          <w:szCs w:val="24"/>
          <w:rtl w:val="0"/>
          <w:lang w:val="en-US"/>
        </w:rPr>
        <w:t>s works exude power and the will to overcome: her oeuvre consists of some 400 works - a lasting (in spite of their extreme fragility) testimony to her extraordinary struggles and formal experiments.</w:t>
      </w:r>
    </w:p>
    <w:p>
      <w:pPr>
        <w:pStyle w:val="Normalny"/>
        <w:rPr>
          <w:rFonts w:ascii="Theinhardt Light" w:cs="Theinhardt Light" w:hAnsi="Theinhardt Light" w:eastAsia="Theinhardt Light"/>
          <w:sz w:val="24"/>
          <w:szCs w:val="24"/>
          <w:lang w:val="en-US"/>
        </w:rPr>
      </w:pPr>
    </w:p>
    <w:p>
      <w:pPr>
        <w:pStyle w:val="Normalny"/>
        <w:rPr>
          <w:rFonts w:ascii="Theinhardt Light" w:cs="Theinhardt Light" w:hAnsi="Theinhardt Light" w:eastAsia="Theinhardt Light"/>
          <w:sz w:val="24"/>
          <w:szCs w:val="24"/>
          <w:lang w:val="en-US"/>
        </w:rPr>
      </w:pPr>
      <w:r>
        <w:rPr>
          <w:rFonts w:ascii="Theinhardt Light"/>
          <w:sz w:val="24"/>
          <w:szCs w:val="24"/>
          <w:rtl w:val="0"/>
          <w:lang w:val="en-US"/>
        </w:rPr>
        <w:t>The majority of the artist</w:t>
      </w:r>
      <w:r>
        <w:rPr>
          <w:rFonts w:hAnsi="Theinhardt Light" w:hint="default"/>
          <w:sz w:val="24"/>
          <w:szCs w:val="24"/>
          <w:rtl w:val="0"/>
          <w:lang w:val="en-US"/>
        </w:rPr>
        <w:t>’</w:t>
      </w:r>
      <w:r>
        <w:rPr>
          <w:rFonts w:ascii="Theinhardt Light"/>
          <w:sz w:val="24"/>
          <w:szCs w:val="24"/>
          <w:rtl w:val="0"/>
          <w:lang w:val="en-US"/>
        </w:rPr>
        <w:t xml:space="preserve">s works are made in plaster </w:t>
      </w:r>
      <w:r>
        <w:rPr>
          <w:rFonts w:hAnsi="Theinhardt Light" w:hint="default"/>
          <w:sz w:val="24"/>
          <w:szCs w:val="24"/>
          <w:rtl w:val="0"/>
          <w:lang w:val="en-US"/>
        </w:rPr>
        <w:t xml:space="preserve">– </w:t>
      </w:r>
      <w:r>
        <w:rPr>
          <w:rFonts w:ascii="Theinhardt Light"/>
          <w:sz w:val="24"/>
          <w:szCs w:val="24"/>
          <w:rtl w:val="0"/>
          <w:lang w:val="en-US"/>
        </w:rPr>
        <w:t xml:space="preserve">a material by nature preparatory and impermanent. For this reason alone, despite their perfect shape, her sculptures are, as it were by design, tentative, unfinished, transitory and provisional. They connote mobility and hesitation </w:t>
      </w:r>
      <w:r>
        <w:rPr>
          <w:rFonts w:hAnsi="Theinhardt Light" w:hint="default"/>
          <w:sz w:val="24"/>
          <w:szCs w:val="24"/>
          <w:rtl w:val="0"/>
          <w:lang w:val="en-US"/>
        </w:rPr>
        <w:t xml:space="preserve">– </w:t>
      </w:r>
      <w:r>
        <w:rPr>
          <w:rFonts w:ascii="Theinhardt Light"/>
          <w:sz w:val="24"/>
          <w:szCs w:val="24"/>
          <w:rtl w:val="0"/>
          <w:lang w:val="en-US"/>
        </w:rPr>
        <w:t>a hypothesis rather than a conclusion. On the occasions when Bartuszov</w:t>
      </w:r>
      <w:r>
        <w:rPr>
          <w:rFonts w:hAnsi="Theinhardt Light" w:hint="default"/>
          <w:sz w:val="24"/>
          <w:szCs w:val="24"/>
          <w:rtl w:val="0"/>
          <w:lang w:val="en-US"/>
        </w:rPr>
        <w:t xml:space="preserve">á </w:t>
      </w:r>
      <w:r>
        <w:rPr>
          <w:rFonts w:ascii="Theinhardt Light"/>
          <w:sz w:val="24"/>
          <w:szCs w:val="24"/>
          <w:rtl w:val="0"/>
          <w:lang w:val="en-US"/>
        </w:rPr>
        <w:t xml:space="preserve">succumbed to the temptations of using bronze or aluminium, she would immediately undermine, through either form or subject matter, their material weight: softening the material, putting it in motion, altering its proportions and mocking gravity. Her material of choice, however, appears to have been plaster (which was cheap) and it was plaster that was to become not only the material of her art but also </w:t>
      </w:r>
      <w:r>
        <w:rPr>
          <w:rFonts w:hAnsi="Theinhardt Light" w:hint="default"/>
          <w:sz w:val="24"/>
          <w:szCs w:val="24"/>
          <w:rtl w:val="0"/>
          <w:lang w:val="en-US"/>
        </w:rPr>
        <w:t xml:space="preserve">– </w:t>
      </w:r>
      <w:r>
        <w:rPr>
          <w:rFonts w:ascii="Theinhardt Light"/>
          <w:sz w:val="24"/>
          <w:szCs w:val="24"/>
          <w:rtl w:val="0"/>
          <w:lang w:val="en-US"/>
        </w:rPr>
        <w:t xml:space="preserve">through its inherent impermanence and transitory nature </w:t>
      </w:r>
      <w:r>
        <w:rPr>
          <w:rFonts w:hAnsi="Theinhardt Light" w:hint="default"/>
          <w:sz w:val="24"/>
          <w:szCs w:val="24"/>
          <w:rtl w:val="0"/>
          <w:lang w:val="en-US"/>
        </w:rPr>
        <w:t xml:space="preserve">– </w:t>
      </w:r>
      <w:r>
        <w:rPr>
          <w:rFonts w:ascii="Theinhardt Light"/>
          <w:sz w:val="24"/>
          <w:szCs w:val="24"/>
          <w:rtl w:val="0"/>
          <w:lang w:val="en-US"/>
        </w:rPr>
        <w:t xml:space="preserve">its core message. </w:t>
      </w:r>
    </w:p>
    <w:p>
      <w:pPr>
        <w:pStyle w:val="Normalny"/>
        <w:rPr>
          <w:rFonts w:ascii="Theinhardt Light" w:cs="Theinhardt Light" w:hAnsi="Theinhardt Light" w:eastAsia="Theinhardt Light"/>
          <w:sz w:val="24"/>
          <w:szCs w:val="24"/>
          <w:lang w:val="en-US"/>
        </w:rPr>
      </w:pPr>
    </w:p>
    <w:p>
      <w:pPr>
        <w:pStyle w:val="Normalny"/>
        <w:widowControl w:val="0"/>
        <w:rPr>
          <w:rFonts w:ascii="Theinhardt Light" w:cs="Theinhardt Light" w:hAnsi="Theinhardt Light" w:eastAsia="Theinhardt Light"/>
          <w:sz w:val="24"/>
          <w:szCs w:val="24"/>
          <w:lang w:val="en-US"/>
        </w:rPr>
      </w:pPr>
      <w:r>
        <w:rPr>
          <w:rFonts w:ascii="Theinhardt Light"/>
          <w:sz w:val="24"/>
          <w:szCs w:val="24"/>
          <w:rtl w:val="0"/>
          <w:lang w:val="en-US"/>
        </w:rPr>
        <w:t>The artist</w:t>
      </w:r>
      <w:r>
        <w:rPr>
          <w:rFonts w:hAnsi="Theinhardt Light" w:hint="default"/>
          <w:sz w:val="24"/>
          <w:szCs w:val="24"/>
          <w:rtl w:val="0"/>
          <w:lang w:val="en-US"/>
        </w:rPr>
        <w:t>’</w:t>
      </w:r>
      <w:r>
        <w:rPr>
          <w:rFonts w:ascii="Theinhardt Light"/>
          <w:sz w:val="24"/>
          <w:szCs w:val="24"/>
          <w:rtl w:val="0"/>
          <w:lang w:val="en-US"/>
        </w:rPr>
        <w:t>s early works were inspired by natural processes. These sculptures don</w:t>
      </w:r>
      <w:r>
        <w:rPr>
          <w:rFonts w:hAnsi="Theinhardt Light" w:hint="default"/>
          <w:sz w:val="24"/>
          <w:szCs w:val="24"/>
          <w:rtl w:val="0"/>
          <w:lang w:val="en-US"/>
        </w:rPr>
        <w:t>’</w:t>
      </w:r>
      <w:r>
        <w:rPr>
          <w:rFonts w:ascii="Theinhardt Light"/>
          <w:sz w:val="24"/>
          <w:szCs w:val="24"/>
          <w:rtl w:val="0"/>
          <w:lang w:val="en-US"/>
        </w:rPr>
        <w:t>t appear to have been created; rather, they emerge and take shape as if a result of the pressure of gravity, the weight of water or wind or due to having emerged from under melting snow. These works appear not to have been created for art galleries but, instead, in order to become part of the landscape or a natural process.</w:t>
      </w:r>
    </w:p>
    <w:p>
      <w:pPr>
        <w:pStyle w:val="Normalny"/>
        <w:widowControl w:val="0"/>
        <w:rPr>
          <w:rFonts w:ascii="Theinhardt Light" w:cs="Theinhardt Light" w:hAnsi="Theinhardt Light" w:eastAsia="Theinhardt Light"/>
          <w:sz w:val="24"/>
          <w:szCs w:val="24"/>
          <w:lang w:val="en-US"/>
        </w:rPr>
      </w:pPr>
      <w:r>
        <w:rPr>
          <w:rFonts w:ascii="Theinhardt Light"/>
          <w:sz w:val="24"/>
          <w:szCs w:val="24"/>
          <w:rtl w:val="0"/>
          <w:lang w:val="en-US"/>
        </w:rPr>
        <w:t xml:space="preserve">She employs also multiplication of form which is not only the way to invest it with a </w:t>
      </w:r>
      <w:r>
        <w:rPr>
          <w:rFonts w:hAnsi="Theinhardt Light" w:hint="default"/>
          <w:sz w:val="24"/>
          <w:szCs w:val="24"/>
          <w:rtl w:val="0"/>
          <w:lang w:val="en-US"/>
        </w:rPr>
        <w:t>‘</w:t>
      </w:r>
      <w:r>
        <w:rPr>
          <w:rFonts w:ascii="Theinhardt Light"/>
          <w:sz w:val="24"/>
          <w:szCs w:val="24"/>
          <w:rtl w:val="0"/>
          <w:lang w:val="en-US"/>
        </w:rPr>
        <w:t>sign of life</w:t>
      </w:r>
      <w:r>
        <w:rPr>
          <w:rFonts w:hAnsi="Theinhardt Light" w:hint="default"/>
          <w:sz w:val="24"/>
          <w:szCs w:val="24"/>
          <w:rtl w:val="0"/>
          <w:lang w:val="en-US"/>
        </w:rPr>
        <w:t xml:space="preserve">’ – </w:t>
      </w:r>
      <w:r>
        <w:rPr>
          <w:rFonts w:ascii="Theinhardt Light"/>
          <w:sz w:val="24"/>
          <w:szCs w:val="24"/>
          <w:rtl w:val="0"/>
          <w:lang w:val="en-US"/>
        </w:rPr>
        <w:t xml:space="preserve">as an organic flow of one form into another </w:t>
      </w:r>
      <w:r>
        <w:rPr>
          <w:rFonts w:hAnsi="Theinhardt Light" w:hint="default"/>
          <w:sz w:val="24"/>
          <w:szCs w:val="24"/>
          <w:rtl w:val="0"/>
          <w:lang w:val="en-US"/>
        </w:rPr>
        <w:t xml:space="preserve">– </w:t>
      </w:r>
      <w:r>
        <w:rPr>
          <w:rFonts w:ascii="Theinhardt Light"/>
          <w:sz w:val="24"/>
          <w:szCs w:val="24"/>
          <w:rtl w:val="0"/>
          <w:lang w:val="en-US"/>
        </w:rPr>
        <w:t xml:space="preserve">but  a game as well, playing </w:t>
      </w:r>
      <w:r>
        <w:rPr>
          <w:rFonts w:hAnsi="Theinhardt Light" w:hint="default"/>
          <w:sz w:val="24"/>
          <w:szCs w:val="24"/>
          <w:rtl w:val="0"/>
          <w:lang w:val="en-US"/>
        </w:rPr>
        <w:t>„</w:t>
      </w:r>
      <w:r>
        <w:rPr>
          <w:rFonts w:ascii="Theinhardt Light"/>
          <w:sz w:val="24"/>
          <w:szCs w:val="24"/>
          <w:rtl w:val="0"/>
          <w:lang w:val="en-US"/>
        </w:rPr>
        <w:t>with</w:t>
      </w:r>
      <w:r>
        <w:rPr>
          <w:rFonts w:hAnsi="Theinhardt Light" w:hint="default"/>
          <w:sz w:val="24"/>
          <w:szCs w:val="24"/>
          <w:rtl w:val="0"/>
          <w:lang w:val="en-US"/>
        </w:rPr>
        <w:t xml:space="preserve">” </w:t>
      </w:r>
      <w:r>
        <w:rPr>
          <w:rFonts w:ascii="Theinhardt Light"/>
          <w:sz w:val="24"/>
          <w:szCs w:val="24"/>
          <w:rtl w:val="0"/>
          <w:lang w:val="en-US"/>
        </w:rPr>
        <w:t xml:space="preserve">and </w:t>
      </w:r>
      <w:r>
        <w:rPr>
          <w:rFonts w:hAnsi="Theinhardt Light" w:hint="default"/>
          <w:sz w:val="24"/>
          <w:szCs w:val="24"/>
          <w:rtl w:val="0"/>
          <w:lang w:val="en-US"/>
        </w:rPr>
        <w:t>„</w:t>
      </w:r>
      <w:r>
        <w:rPr>
          <w:rFonts w:ascii="Theinhardt Light"/>
          <w:sz w:val="24"/>
          <w:szCs w:val="24"/>
          <w:rtl w:val="0"/>
          <w:lang w:val="en-US"/>
        </w:rPr>
        <w:t>through</w:t>
      </w:r>
      <w:r>
        <w:rPr>
          <w:rFonts w:hAnsi="Theinhardt Light" w:hint="default"/>
          <w:sz w:val="24"/>
          <w:szCs w:val="24"/>
          <w:rtl w:val="0"/>
          <w:lang w:val="en-US"/>
        </w:rPr>
        <w:t xml:space="preserve">” </w:t>
      </w:r>
      <w:r>
        <w:rPr>
          <w:rFonts w:ascii="Theinhardt Light"/>
          <w:sz w:val="24"/>
          <w:szCs w:val="24"/>
          <w:rtl w:val="0"/>
          <w:lang w:val="en-US"/>
        </w:rPr>
        <w:t xml:space="preserve">sculpture. </w:t>
      </w:r>
    </w:p>
    <w:p>
      <w:pPr>
        <w:pStyle w:val="Normalny"/>
        <w:widowControl w:val="0"/>
        <w:rPr>
          <w:rFonts w:ascii="Theinhardt Light" w:cs="Theinhardt Light" w:hAnsi="Theinhardt Light" w:eastAsia="Theinhardt Light"/>
          <w:sz w:val="24"/>
          <w:szCs w:val="24"/>
          <w:lang w:val="en-US"/>
        </w:rPr>
      </w:pPr>
    </w:p>
    <w:p>
      <w:pPr>
        <w:pStyle w:val="Normalny"/>
        <w:rPr>
          <w:rFonts w:ascii="Theinhardt Light" w:cs="Theinhardt Light" w:hAnsi="Theinhardt Light" w:eastAsia="Theinhardt Light"/>
          <w:sz w:val="24"/>
          <w:szCs w:val="24"/>
          <w:lang w:val="en-US"/>
        </w:rPr>
      </w:pPr>
      <w:r>
        <w:rPr>
          <w:rFonts w:ascii="Theinhardt Light"/>
          <w:sz w:val="24"/>
          <w:szCs w:val="24"/>
          <w:rtl w:val="0"/>
          <w:lang w:val="en-US"/>
        </w:rPr>
        <w:t xml:space="preserve">From the 1980s, her work was dominated by pure, ovoid forms, hollowed eggs and shells, whose perfect shapes were subjected to deformation </w:t>
      </w:r>
      <w:r>
        <w:rPr>
          <w:rFonts w:hAnsi="Theinhardt Light" w:hint="default"/>
          <w:sz w:val="24"/>
          <w:szCs w:val="24"/>
          <w:rtl w:val="0"/>
          <w:lang w:val="en-US"/>
        </w:rPr>
        <w:t xml:space="preserve">– </w:t>
      </w:r>
      <w:r>
        <w:rPr>
          <w:rFonts w:ascii="Theinhardt Light"/>
          <w:sz w:val="24"/>
          <w:szCs w:val="24"/>
          <w:rtl w:val="0"/>
          <w:lang w:val="en-US"/>
        </w:rPr>
        <w:t>crushing, squeezing, breaking, tying and considerable squashing. This gesture of touching and imprinting transforms into gestures even more radical than squeezing: those of cutting, stabbing, piercing or tearing. And so, even though Maria Bartuszov</w:t>
      </w:r>
      <w:r>
        <w:rPr>
          <w:rFonts w:hAnsi="Theinhardt Light" w:hint="default"/>
          <w:sz w:val="24"/>
          <w:szCs w:val="24"/>
          <w:rtl w:val="0"/>
          <w:lang w:val="en-US"/>
        </w:rPr>
        <w:t xml:space="preserve">á </w:t>
      </w:r>
      <w:r>
        <w:rPr>
          <w:rFonts w:ascii="Theinhardt Light"/>
          <w:sz w:val="24"/>
          <w:szCs w:val="24"/>
          <w:rtl w:val="0"/>
          <w:lang w:val="en-US"/>
        </w:rPr>
        <w:t xml:space="preserve">created exclusively abstract forms </w:t>
      </w:r>
      <w:r>
        <w:rPr>
          <w:rFonts w:hAnsi="Theinhardt Light" w:hint="default"/>
          <w:sz w:val="24"/>
          <w:szCs w:val="24"/>
          <w:rtl w:val="0"/>
          <w:lang w:val="en-US"/>
        </w:rPr>
        <w:t xml:space="preserve">– </w:t>
      </w:r>
      <w:r>
        <w:rPr>
          <w:rFonts w:ascii="Theinhardt Light"/>
          <w:sz w:val="24"/>
          <w:szCs w:val="24"/>
          <w:rtl w:val="0"/>
          <w:lang w:val="en-US"/>
        </w:rPr>
        <w:t xml:space="preserve">unusually sparse or even minimalistic in expression </w:t>
      </w:r>
      <w:r>
        <w:rPr>
          <w:rFonts w:hAnsi="Theinhardt Light" w:hint="default"/>
          <w:sz w:val="24"/>
          <w:szCs w:val="24"/>
          <w:rtl w:val="0"/>
          <w:lang w:val="en-US"/>
        </w:rPr>
        <w:t xml:space="preserve">– </w:t>
      </w:r>
      <w:r>
        <w:rPr>
          <w:rFonts w:ascii="Theinhardt Light"/>
          <w:sz w:val="24"/>
          <w:szCs w:val="24"/>
          <w:rtl w:val="0"/>
          <w:lang w:val="en-US"/>
        </w:rPr>
        <w:t xml:space="preserve">her art sizzles not only with violence but also eroticism, the intuition of damnation and the hope of memory, a deep reflection on the origin of life. </w:t>
      </w:r>
    </w:p>
    <w:p>
      <w:pPr>
        <w:pStyle w:val="Normalny"/>
        <w:rPr>
          <w:rFonts w:ascii="Theinhardt Light" w:cs="Theinhardt Light" w:hAnsi="Theinhardt Light" w:eastAsia="Theinhardt Light"/>
          <w:sz w:val="24"/>
          <w:szCs w:val="24"/>
          <w:lang w:val="en-US"/>
        </w:rPr>
      </w:pPr>
    </w:p>
    <w:p>
      <w:pPr>
        <w:pStyle w:val="Normalny"/>
        <w:rPr>
          <w:rFonts w:ascii="Theinhardt Light" w:cs="Theinhardt Light" w:hAnsi="Theinhardt Light" w:eastAsia="Theinhardt Light"/>
          <w:sz w:val="24"/>
          <w:szCs w:val="24"/>
          <w:lang w:val="en-US"/>
        </w:rPr>
      </w:pPr>
      <w:r>
        <w:rPr>
          <w:rFonts w:ascii="Theinhardt Light"/>
          <w:sz w:val="24"/>
          <w:szCs w:val="24"/>
          <w:rtl w:val="0"/>
          <w:lang w:val="en-US"/>
        </w:rPr>
        <w:t>In the final phase of her creativity (thus in the works produced since the mid-1980s) Maria Bartuszov</w:t>
      </w:r>
      <w:r>
        <w:rPr>
          <w:rFonts w:hAnsi="Theinhardt Light" w:hint="default"/>
          <w:sz w:val="24"/>
          <w:szCs w:val="24"/>
          <w:rtl w:val="0"/>
          <w:lang w:val="en-US"/>
        </w:rPr>
        <w:t xml:space="preserve">á </w:t>
      </w:r>
      <w:r>
        <w:rPr>
          <w:rFonts w:ascii="Theinhardt Light"/>
          <w:sz w:val="24"/>
          <w:szCs w:val="24"/>
          <w:rtl w:val="0"/>
          <w:lang w:val="en-US"/>
        </w:rPr>
        <w:t xml:space="preserve">began to employ a singular method of obtaining plaster casts by means of her signature technique, called </w:t>
      </w:r>
      <w:r>
        <w:rPr>
          <w:rFonts w:hAnsi="Theinhardt Light" w:hint="default"/>
          <w:sz w:val="24"/>
          <w:szCs w:val="24"/>
          <w:rtl w:val="0"/>
          <w:lang w:val="en-US"/>
        </w:rPr>
        <w:t>‘</w:t>
      </w:r>
      <w:r>
        <w:rPr>
          <w:rFonts w:ascii="Theinhardt Light"/>
          <w:sz w:val="24"/>
          <w:szCs w:val="24"/>
          <w:rtl w:val="0"/>
          <w:lang w:val="en-US"/>
        </w:rPr>
        <w:t>pneumatic shaping</w:t>
      </w:r>
      <w:r>
        <w:rPr>
          <w:rFonts w:hAnsi="Theinhardt Light" w:hint="default"/>
          <w:sz w:val="24"/>
          <w:szCs w:val="24"/>
          <w:rtl w:val="0"/>
          <w:lang w:val="en-US"/>
        </w:rPr>
        <w:t>’</w:t>
      </w:r>
      <w:r>
        <w:rPr>
          <w:rFonts w:ascii="Theinhardt Light"/>
          <w:sz w:val="24"/>
          <w:szCs w:val="24"/>
          <w:rtl w:val="0"/>
          <w:lang w:val="en-US"/>
        </w:rPr>
        <w:t xml:space="preserve">. The cast was produced with elastic rubber balloons over which she poured concrete. The touched swaps places with the person touching, and the balloons, weighted with the quickly crumbling mass, burst under its pressure. The resulting objects </w:t>
      </w:r>
      <w:r>
        <w:rPr>
          <w:rFonts w:hAnsi="Theinhardt Light" w:hint="default"/>
          <w:sz w:val="24"/>
          <w:szCs w:val="24"/>
          <w:rtl w:val="0"/>
          <w:lang w:val="en-US"/>
        </w:rPr>
        <w:t xml:space="preserve">– </w:t>
      </w:r>
      <w:r>
        <w:rPr>
          <w:rFonts w:ascii="Theinhardt Light"/>
          <w:sz w:val="24"/>
          <w:szCs w:val="24"/>
          <w:rtl w:val="0"/>
          <w:lang w:val="en-US"/>
        </w:rPr>
        <w:t xml:space="preserve">one can hardly refer to their having been </w:t>
      </w:r>
      <w:r>
        <w:rPr>
          <w:rFonts w:hAnsi="Theinhardt Light" w:hint="default"/>
          <w:sz w:val="24"/>
          <w:szCs w:val="24"/>
          <w:rtl w:val="0"/>
          <w:lang w:val="en-US"/>
        </w:rPr>
        <w:t>‘</w:t>
      </w:r>
      <w:r>
        <w:rPr>
          <w:rFonts w:ascii="Theinhardt Light"/>
          <w:sz w:val="24"/>
          <w:szCs w:val="24"/>
          <w:rtl w:val="0"/>
          <w:lang w:val="en-US"/>
        </w:rPr>
        <w:t>created</w:t>
      </w:r>
      <w:r>
        <w:rPr>
          <w:rFonts w:hAnsi="Theinhardt Light" w:hint="default"/>
          <w:sz w:val="24"/>
          <w:szCs w:val="24"/>
          <w:rtl w:val="0"/>
          <w:lang w:val="en-US"/>
        </w:rPr>
        <w:t xml:space="preserve">’ – </w:t>
      </w:r>
      <w:r>
        <w:rPr>
          <w:rFonts w:ascii="Theinhardt Light"/>
          <w:sz w:val="24"/>
          <w:szCs w:val="24"/>
          <w:rtl w:val="0"/>
          <w:lang w:val="en-US"/>
        </w:rPr>
        <w:t>are the negatives of the presence of the destroyed positives. These works, that look like abandoned cocoons, traces of past presence, now-defunct shells, began from the late 1980s to fill up and overgrow Bartuszov</w:t>
      </w:r>
      <w:r>
        <w:rPr>
          <w:rFonts w:hAnsi="Theinhardt Light" w:hint="default"/>
          <w:sz w:val="24"/>
          <w:szCs w:val="24"/>
          <w:rtl w:val="0"/>
          <w:lang w:val="en-US"/>
        </w:rPr>
        <w:t>á’</w:t>
      </w:r>
      <w:r>
        <w:rPr>
          <w:rFonts w:ascii="Theinhardt Light"/>
          <w:sz w:val="24"/>
          <w:szCs w:val="24"/>
          <w:rtl w:val="0"/>
          <w:lang w:val="en-US"/>
        </w:rPr>
        <w:t>s studio and, later, also her garden. At the same time, the material employed continued to be plaster; exposed to the wind and rain, it would last only a brief while.</w:t>
      </w:r>
    </w:p>
    <w:p>
      <w:pPr>
        <w:pStyle w:val="Normalny"/>
        <w:rPr>
          <w:rFonts w:ascii="Theinhardt Light" w:cs="Theinhardt Light" w:hAnsi="Theinhardt Light" w:eastAsia="Theinhardt Light"/>
          <w:sz w:val="24"/>
          <w:szCs w:val="24"/>
          <w:lang w:val="en-US"/>
        </w:rPr>
      </w:pPr>
    </w:p>
    <w:p>
      <w:pPr>
        <w:pStyle w:val="Normalny"/>
        <w:widowControl w:val="0"/>
        <w:rPr>
          <w:rFonts w:ascii="Theinhardt Light" w:cs="Theinhardt Light" w:hAnsi="Theinhardt Light" w:eastAsia="Theinhardt Light"/>
          <w:sz w:val="24"/>
          <w:szCs w:val="24"/>
        </w:rPr>
      </w:pPr>
      <w:r>
        <w:rPr>
          <w:rFonts w:ascii="Theinhardt Light"/>
          <w:sz w:val="24"/>
          <w:szCs w:val="24"/>
          <w:rtl w:val="0"/>
          <w:lang w:val="en-US"/>
        </w:rPr>
        <w:t xml:space="preserve">The exhibition </w:t>
      </w:r>
      <w:r>
        <w:rPr>
          <w:rFonts w:hAnsi="Theinhardt Light" w:hint="default"/>
          <w:sz w:val="24"/>
          <w:szCs w:val="24"/>
          <w:rtl w:val="0"/>
          <w:lang w:val="en-US"/>
        </w:rPr>
        <w:t>„</w:t>
      </w:r>
      <w:r>
        <w:rPr>
          <w:rFonts w:ascii="Theinhardt Light"/>
          <w:sz w:val="24"/>
          <w:szCs w:val="24"/>
          <w:rtl w:val="0"/>
          <w:lang w:val="en-US"/>
        </w:rPr>
        <w:t>Maria Bartuszov</w:t>
      </w:r>
      <w:r>
        <w:rPr>
          <w:rFonts w:hAnsi="Theinhardt Light" w:hint="default"/>
          <w:sz w:val="24"/>
          <w:szCs w:val="24"/>
          <w:rtl w:val="0"/>
          <w:lang w:val="en-US"/>
        </w:rPr>
        <w:t>á</w:t>
      </w:r>
      <w:r>
        <w:rPr>
          <w:rFonts w:ascii="Theinhardt Light"/>
          <w:sz w:val="24"/>
          <w:szCs w:val="24"/>
          <w:rtl w:val="0"/>
          <w:lang w:val="en-US"/>
        </w:rPr>
        <w:t>: Provisional Forms</w:t>
      </w:r>
      <w:r>
        <w:rPr>
          <w:rFonts w:hAnsi="Theinhardt Light" w:hint="default"/>
          <w:sz w:val="24"/>
          <w:szCs w:val="24"/>
          <w:rtl w:val="0"/>
          <w:lang w:val="en-US"/>
        </w:rPr>
        <w:t xml:space="preserve">” </w:t>
      </w:r>
      <w:r>
        <w:rPr>
          <w:rFonts w:ascii="Theinhardt Light"/>
          <w:sz w:val="24"/>
          <w:szCs w:val="24"/>
          <w:rtl w:val="0"/>
          <w:lang w:val="en-US"/>
        </w:rPr>
        <w:t>sets out to capture the tensions in the artist</w:t>
      </w:r>
      <w:r>
        <w:rPr>
          <w:rFonts w:hAnsi="Theinhardt Light" w:hint="default"/>
          <w:sz w:val="24"/>
          <w:szCs w:val="24"/>
          <w:rtl w:val="0"/>
          <w:lang w:val="en-US"/>
        </w:rPr>
        <w:t>’</w:t>
      </w:r>
      <w:r>
        <w:rPr>
          <w:rFonts w:ascii="Theinhardt Light"/>
          <w:sz w:val="24"/>
          <w:szCs w:val="24"/>
          <w:rtl w:val="0"/>
          <w:lang w:val="en-US"/>
        </w:rPr>
        <w:t xml:space="preserve">s works. Rather than thematising the collection of objects, the exhibition will focus on the moment at which the artist </w:t>
      </w:r>
      <w:r>
        <w:rPr>
          <w:rFonts w:hAnsi="Theinhardt Light" w:hint="default"/>
          <w:sz w:val="24"/>
          <w:szCs w:val="24"/>
          <w:rtl w:val="0"/>
          <w:lang w:val="en-US"/>
        </w:rPr>
        <w:t xml:space="preserve">– </w:t>
      </w:r>
      <w:r>
        <w:rPr>
          <w:rFonts w:ascii="Theinhardt Light"/>
          <w:sz w:val="24"/>
          <w:szCs w:val="24"/>
          <w:rtl w:val="0"/>
          <w:lang w:val="en-US"/>
        </w:rPr>
        <w:t xml:space="preserve">driven by an inner impulse </w:t>
      </w:r>
      <w:r>
        <w:rPr>
          <w:rFonts w:hAnsi="Theinhardt Light" w:hint="default"/>
          <w:sz w:val="24"/>
          <w:szCs w:val="24"/>
          <w:rtl w:val="0"/>
          <w:lang w:val="en-US"/>
        </w:rPr>
        <w:t xml:space="preserve">– </w:t>
      </w:r>
      <w:r>
        <w:rPr>
          <w:rFonts w:ascii="Theinhardt Light"/>
          <w:sz w:val="24"/>
          <w:szCs w:val="24"/>
          <w:rtl w:val="0"/>
          <w:lang w:val="en-US"/>
        </w:rPr>
        <w:t xml:space="preserve">invents a new language. Working with plaster </w:t>
      </w:r>
      <w:r>
        <w:rPr>
          <w:rFonts w:hAnsi="Theinhardt Light" w:hint="default"/>
          <w:sz w:val="24"/>
          <w:szCs w:val="24"/>
          <w:rtl w:val="0"/>
          <w:lang w:val="en-US"/>
        </w:rPr>
        <w:t xml:space="preserve">–  </w:t>
      </w:r>
      <w:r>
        <w:rPr>
          <w:rFonts w:ascii="Theinhardt Light"/>
          <w:sz w:val="24"/>
          <w:szCs w:val="24"/>
          <w:rtl w:val="0"/>
          <w:lang w:val="en-US"/>
        </w:rPr>
        <w:t>a material which, from a sculptor</w:t>
      </w:r>
      <w:r>
        <w:rPr>
          <w:rFonts w:hAnsi="Theinhardt Light" w:hint="default"/>
          <w:sz w:val="24"/>
          <w:szCs w:val="24"/>
          <w:rtl w:val="0"/>
          <w:lang w:val="en-US"/>
        </w:rPr>
        <w:t>’</w:t>
      </w:r>
      <w:r>
        <w:rPr>
          <w:rFonts w:ascii="Theinhardt Light"/>
          <w:sz w:val="24"/>
          <w:szCs w:val="24"/>
          <w:rtl w:val="0"/>
          <w:lang w:val="en-US"/>
        </w:rPr>
        <w:t>s point of view, is both primitive and common, Bartuszov</w:t>
      </w:r>
      <w:r>
        <w:rPr>
          <w:rFonts w:hAnsi="Theinhardt Light" w:hint="default"/>
          <w:sz w:val="24"/>
          <w:szCs w:val="24"/>
          <w:rtl w:val="0"/>
          <w:lang w:val="en-US"/>
        </w:rPr>
        <w:t xml:space="preserve">á </w:t>
      </w:r>
      <w:r>
        <w:rPr>
          <w:rFonts w:ascii="Theinhardt Light"/>
          <w:sz w:val="24"/>
          <w:szCs w:val="24"/>
          <w:rtl w:val="0"/>
          <w:lang w:val="en-US"/>
        </w:rPr>
        <w:t xml:space="preserve">experimented with it and did not hesitate to treat tradition, accepted norms and learnt techniques as merely transitory and provisional. </w:t>
      </w:r>
      <w:r>
        <w:rPr>
          <w:rFonts w:ascii="Theinhardt Light"/>
          <w:sz w:val="24"/>
          <w:szCs w:val="24"/>
          <w:rtl w:val="0"/>
          <w:lang w:val="en-US"/>
        </w:rPr>
        <w:t xml:space="preserve">The fact that her art happens in parallel with the paradigm shift of the time that transformed the status quo makes this art </w:t>
      </w:r>
      <w:r>
        <w:rPr>
          <w:rFonts w:hAnsi="Theinhardt Light" w:hint="default"/>
          <w:sz w:val="24"/>
          <w:szCs w:val="24"/>
          <w:rtl w:val="0"/>
          <w:lang w:val="en-US"/>
        </w:rPr>
        <w:t xml:space="preserve">– </w:t>
      </w:r>
      <w:r>
        <w:rPr>
          <w:rFonts w:ascii="Theinhardt Light"/>
          <w:sz w:val="24"/>
          <w:szCs w:val="24"/>
          <w:rtl w:val="0"/>
          <w:lang w:val="en-US"/>
        </w:rPr>
        <w:t xml:space="preserve">however peripheral, isolated and indeed forgotten </w:t>
      </w:r>
      <w:r>
        <w:rPr>
          <w:rFonts w:hAnsi="Theinhardt Light" w:hint="default"/>
          <w:sz w:val="24"/>
          <w:szCs w:val="24"/>
          <w:rtl w:val="0"/>
          <w:lang w:val="en-US"/>
        </w:rPr>
        <w:t xml:space="preserve">– </w:t>
      </w:r>
      <w:r>
        <w:rPr>
          <w:rFonts w:ascii="Theinhardt Light"/>
          <w:sz w:val="24"/>
          <w:szCs w:val="24"/>
          <w:rtl w:val="0"/>
          <w:lang w:val="en-US"/>
        </w:rPr>
        <w:t>epitomise the spirit of the time and the nascent new idiom of contemporary art.</w:t>
      </w:r>
    </w:p>
    <w:p>
      <w:pPr>
        <w:pStyle w:val="Normalny"/>
        <w:widowControl w:val="0"/>
        <w:rPr>
          <w:rFonts w:ascii="Theinhardt Light" w:cs="Theinhardt Light" w:hAnsi="Theinhardt Light" w:eastAsia="Theinhardt Light"/>
          <w:caps w:val="0"/>
          <w:smallCaps w:val="0"/>
          <w:strike w:val="0"/>
          <w:dstrike w:val="0"/>
          <w:outline w:val="0"/>
          <w:color w:val="000000"/>
          <w:spacing w:val="0"/>
          <w:kern w:val="0"/>
          <w:position w:val="0"/>
          <w:sz w:val="24"/>
          <w:szCs w:val="24"/>
          <w:u w:color="000000"/>
          <w:vertAlign w:val="baseline"/>
          <w:lang w:val="en-US"/>
        </w:rPr>
      </w:pPr>
    </w:p>
    <w:p>
      <w:pPr>
        <w:pStyle w:val="Normalny"/>
        <w:widowControl w:val="0"/>
        <w:jc w:val="both"/>
        <w:rPr>
          <w:rFonts w:ascii="Theinhardt Light" w:cs="Theinhardt Light" w:hAnsi="Theinhardt Light" w:eastAsia="Theinhardt Light"/>
          <w:caps w:val="0"/>
          <w:smallCaps w:val="0"/>
          <w:strike w:val="0"/>
          <w:dstrike w:val="0"/>
          <w:outline w:val="0"/>
          <w:color w:val="000000"/>
          <w:spacing w:val="0"/>
          <w:kern w:val="0"/>
          <w:position w:val="0"/>
          <w:sz w:val="24"/>
          <w:szCs w:val="24"/>
          <w:u w:val="none" w:color="000000"/>
          <w:vertAlign w:val="baseline"/>
          <w:lang w:val="en-US"/>
        </w:rPr>
      </w:pPr>
    </w:p>
    <w:p>
      <w:pPr>
        <w:pStyle w:val="Normalny"/>
        <w:widowControl w:val="0"/>
        <w:ind w:left="2160" w:firstLine="0"/>
        <w:jc w:val="both"/>
        <w:rPr>
          <w:rFonts w:ascii="Theinhardt Light" w:cs="Theinhardt Light" w:hAnsi="Theinhardt Light" w:eastAsia="Theinhardt Light"/>
          <w:caps w:val="0"/>
          <w:smallCaps w:val="0"/>
          <w:strike w:val="0"/>
          <w:dstrike w:val="0"/>
          <w:outline w:val="0"/>
          <w:color w:val="000000"/>
          <w:spacing w:val="0"/>
          <w:kern w:val="0"/>
          <w:position w:val="0"/>
          <w:sz w:val="22"/>
          <w:szCs w:val="22"/>
          <w:u w:val="none" w:color="000000"/>
          <w:vertAlign w:val="baseline"/>
          <w:lang w:val="en-US"/>
        </w:rPr>
      </w:pP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The exhibition is accompanied by an academic symposium (27.09., 11am-5pm) which intends to support the interpretation of the art of Maria Bartuszov</w:t>
      </w:r>
      <w:r>
        <w:rPr>
          <w:rFonts w:hAnsi="Theinhardt Light" w:hint="default"/>
          <w:caps w:val="0"/>
          <w:smallCaps w:val="0"/>
          <w:strike w:val="0"/>
          <w:dstrike w:val="0"/>
          <w:outline w:val="0"/>
          <w:color w:val="000000"/>
          <w:spacing w:val="0"/>
          <w:kern w:val="0"/>
          <w:position w:val="0"/>
          <w:sz w:val="24"/>
          <w:szCs w:val="24"/>
          <w:u w:val="none" w:color="000000"/>
          <w:vertAlign w:val="baseline"/>
          <w:rtl w:val="0"/>
          <w:lang w:val="en-US"/>
        </w:rPr>
        <w:t xml:space="preserve">á </w:t>
      </w: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 xml:space="preserve">in the broader, international, context of art history. Among participants: </w:t>
      </w: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Briony Fer (UCL, London), Anke Kempkes (Broadway 1602, NY), Martina Pachmano</w:t>
      </w: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v</w:t>
      </w:r>
      <w:r>
        <w:rPr>
          <w:rFonts w:hAnsi="Theinhardt Light" w:hint="default"/>
          <w:caps w:val="0"/>
          <w:smallCaps w:val="0"/>
          <w:strike w:val="0"/>
          <w:dstrike w:val="0"/>
          <w:outline w:val="0"/>
          <w:color w:val="000000"/>
          <w:spacing w:val="0"/>
          <w:kern w:val="0"/>
          <w:position w:val="0"/>
          <w:sz w:val="24"/>
          <w:szCs w:val="24"/>
          <w:u w:val="none" w:color="000000"/>
          <w:vertAlign w:val="baseline"/>
          <w:rtl w:val="0"/>
          <w:lang w:val="en-US"/>
        </w:rPr>
        <w:t xml:space="preserve">á </w:t>
      </w: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(Prague)</w:t>
      </w: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 Christine Macel (Centre Pompidou, Paris), Boris Ondreicka (Bratislava) and Gabriela Garlatyov</w:t>
      </w:r>
      <w:r>
        <w:rPr>
          <w:rFonts w:hAnsi="Theinhardt Light" w:hint="default"/>
          <w:caps w:val="0"/>
          <w:smallCaps w:val="0"/>
          <w:strike w:val="0"/>
          <w:dstrike w:val="0"/>
          <w:outline w:val="0"/>
          <w:color w:val="000000"/>
          <w:spacing w:val="0"/>
          <w:kern w:val="0"/>
          <w:position w:val="0"/>
          <w:sz w:val="24"/>
          <w:szCs w:val="24"/>
          <w:u w:val="none" w:color="000000"/>
          <w:vertAlign w:val="baseline"/>
          <w:rtl w:val="0"/>
          <w:lang w:val="en-US"/>
        </w:rPr>
        <w:t xml:space="preserve">á </w:t>
      </w: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(The Town Gallery, Rimavsk</w:t>
      </w:r>
      <w:r>
        <w:rPr>
          <w:rFonts w:hAnsi="Theinhardt Light" w:hint="default"/>
          <w:caps w:val="0"/>
          <w:smallCaps w:val="0"/>
          <w:strike w:val="0"/>
          <w:dstrike w:val="0"/>
          <w:outline w:val="0"/>
          <w:color w:val="000000"/>
          <w:spacing w:val="0"/>
          <w:kern w:val="0"/>
          <w:position w:val="0"/>
          <w:sz w:val="24"/>
          <w:szCs w:val="24"/>
          <w:u w:val="none" w:color="000000"/>
          <w:vertAlign w:val="baseline"/>
          <w:rtl w:val="0"/>
          <w:lang w:val="en-US"/>
        </w:rPr>
        <w:t xml:space="preserve">á </w:t>
      </w: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Sobota)</w:t>
      </w:r>
      <w:r>
        <w:rPr>
          <w:rFonts w:ascii="Theinhardt Light"/>
          <w:caps w:val="0"/>
          <w:smallCaps w:val="0"/>
          <w:strike w:val="0"/>
          <w:dstrike w:val="0"/>
          <w:outline w:val="0"/>
          <w:color w:val="000000"/>
          <w:spacing w:val="0"/>
          <w:kern w:val="0"/>
          <w:position w:val="0"/>
          <w:sz w:val="24"/>
          <w:szCs w:val="24"/>
          <w:u w:val="none" w:color="000000"/>
          <w:vertAlign w:val="baseline"/>
          <w:rtl w:val="0"/>
          <w:lang w:val="en-US"/>
        </w:rPr>
        <w:t>.</w:t>
      </w:r>
    </w:p>
    <w:p>
      <w:pPr>
        <w:pStyle w:val="Część główn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inhardt Light" w:cs="Theinhardt Light" w:hAnsi="Theinhardt Light" w:eastAsia="Theinhardt Light"/>
          <w:caps w:val="0"/>
          <w:smallCaps w:val="0"/>
          <w:strike w:val="0"/>
          <w:dstrike w:val="0"/>
          <w:outline w:val="0"/>
          <w:color w:val="000000"/>
          <w:spacing w:val="0"/>
          <w:kern w:val="0"/>
          <w:position w:val="0"/>
          <w:sz w:val="22"/>
          <w:szCs w:val="22"/>
          <w:u w:val="none" w:color="000000"/>
          <w:vertAlign w:val="baseline"/>
          <w:lang w:val="en-US"/>
        </w:rPr>
      </w:pPr>
    </w:p>
    <w:p>
      <w:pPr>
        <w:pStyle w:val="Część główna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inhardt Light" w:cs="Theinhardt Light" w:hAnsi="Theinhardt Light" w:eastAsia="Theinhardt Light"/>
          <w:caps w:val="0"/>
          <w:smallCaps w:val="0"/>
          <w:strike w:val="0"/>
          <w:dstrike w:val="0"/>
          <w:outline w:val="0"/>
          <w:color w:val="000000"/>
          <w:spacing w:val="0"/>
          <w:kern w:val="0"/>
          <w:position w:val="0"/>
          <w:sz w:val="22"/>
          <w:szCs w:val="22"/>
          <w:u w:val="none" w:color="000000"/>
          <w:vertAlign w:val="baseline"/>
          <w:lang w:val="en-US"/>
        </w:rPr>
      </w:pPr>
    </w:p>
    <w:p>
      <w:pPr>
        <w:pStyle w:val="Bez formatowania A A"/>
        <w:rPr>
          <w:rFonts w:ascii="MuseumSztukiNovo5-SemiBold" w:cs="MuseumSztukiNovo5-SemiBold" w:hAnsi="MuseumSztukiNovo5-SemiBold" w:eastAsia="MuseumSztukiNovo5-SemiBold"/>
          <w:b w:val="1"/>
          <w:bCs w:val="1"/>
          <w:color w:val="000000"/>
          <w:sz w:val="24"/>
          <w:szCs w:val="24"/>
          <w:u w:color="000000"/>
        </w:rPr>
      </w:pPr>
      <w:r>
        <w:rPr>
          <w:rFonts w:ascii="MuseumSztukiNovo5-SemiBold"/>
          <w:b w:val="1"/>
          <w:bCs w:val="1"/>
          <w:color w:val="000000"/>
          <w:sz w:val="24"/>
          <w:szCs w:val="24"/>
          <w:u w:color="000000"/>
          <w:rtl w:val="0"/>
        </w:rPr>
        <w:t>Address:</w:t>
      </w:r>
    </w:p>
    <w:p>
      <w:pPr>
        <w:pStyle w:val="Bez formatowania A A"/>
        <w:rPr>
          <w:rFonts w:ascii="Theinhardt Light" w:cs="Theinhardt Light" w:hAnsi="Theinhardt Light" w:eastAsia="Theinhardt Light"/>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Theinhardt Light" w:cs="Theinhardt Light" w:hAnsi="Theinhardt Light" w:eastAsia="Theinhardt Light"/>
          <w:color w:val="000000"/>
          <w:sz w:val="24"/>
          <w:szCs w:val="24"/>
          <w:u w:color="000000"/>
        </w:rPr>
      </w:pPr>
      <w:r>
        <w:rPr>
          <w:rFonts w:ascii="Theinhardt Light" w:cs="Theinhardt Light" w:hAnsi="Theinhardt Light" w:eastAsia="Theinhardt Light"/>
          <w:color w:val="000000"/>
          <w:sz w:val="24"/>
          <w:szCs w:val="24"/>
          <w:u w:color="000000"/>
          <w:rtl w:val="0"/>
          <w:lang w:val="en-US"/>
        </w:rPr>
        <w:tab/>
        <w:t>Museum of Modern Art in Warsaw</w:t>
      </w:r>
    </w:p>
    <w:p>
      <w:pPr>
        <w:pStyle w:val="Bez formatowania A A"/>
        <w:rPr>
          <w:rFonts w:ascii="Theinhardt Light" w:cs="Theinhardt Light" w:hAnsi="Theinhardt Light" w:eastAsia="Theinhardt Light"/>
          <w:color w:val="000000"/>
          <w:sz w:val="24"/>
          <w:szCs w:val="24"/>
          <w:u w:color="000000"/>
        </w:rPr>
      </w:pPr>
      <w:r>
        <w:rPr>
          <w:rFonts w:ascii="Theinhardt Light" w:cs="Theinhardt Light" w:hAnsi="Theinhardt Light" w:eastAsia="Theinhardt Light"/>
          <w:color w:val="000000"/>
          <w:sz w:val="24"/>
          <w:szCs w:val="24"/>
          <w:u w:color="000000"/>
          <w:rtl w:val="0"/>
        </w:rPr>
        <w:tab/>
        <w:t>Emilia Pavillion, ul. Emilii Plater 51</w:t>
      </w: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MuseumSztukiNovo5-SemiBold" w:cs="MuseumSztukiNovo5-SemiBold" w:hAnsi="MuseumSztukiNovo5-SemiBold" w:eastAsia="MuseumSztukiNovo5-SemiBold"/>
          <w:b w:val="1"/>
          <w:bCs w:val="1"/>
          <w:color w:val="000000"/>
          <w:sz w:val="24"/>
          <w:szCs w:val="24"/>
          <w:u w:color="000000"/>
        </w:rPr>
      </w:pPr>
      <w:r>
        <w:rPr>
          <w:rFonts w:ascii="MuseumSztukiNovo5-SemiBold"/>
          <w:b w:val="1"/>
          <w:bCs w:val="1"/>
          <w:color w:val="000000"/>
          <w:sz w:val="24"/>
          <w:szCs w:val="24"/>
          <w:u w:color="000000"/>
          <w:rtl w:val="0"/>
          <w:lang w:val="en-US"/>
        </w:rPr>
        <w:t>Opening hours:</w:t>
      </w:r>
    </w:p>
    <w:p>
      <w:pPr>
        <w:pStyle w:val="Bez formatowania A A"/>
        <w:rPr>
          <w:rFonts w:ascii="Theinhardt Light" w:cs="Theinhardt Light" w:hAnsi="Theinhardt Light" w:eastAsia="Theinhardt Light"/>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Theinhardt Light" w:cs="Theinhardt Light" w:hAnsi="Theinhardt Light" w:eastAsia="Theinhardt Light"/>
          <w:color w:val="000000"/>
          <w:sz w:val="24"/>
          <w:szCs w:val="24"/>
          <w:u w:color="000000"/>
        </w:rPr>
      </w:pPr>
      <w:r>
        <w:rPr>
          <w:rFonts w:ascii="Theinhardt Light" w:cs="Theinhardt Light" w:hAnsi="Theinhardt Light" w:eastAsia="Theinhardt Light"/>
          <w:color w:val="000000"/>
          <w:sz w:val="24"/>
          <w:szCs w:val="24"/>
          <w:u w:color="000000"/>
          <w:rtl w:val="0"/>
          <w:lang w:val="en-US"/>
        </w:rPr>
        <w:tab/>
        <w:t xml:space="preserve">Tuesday </w:t>
      </w:r>
      <w:r>
        <w:rPr>
          <w:rFonts w:hAnsi="Theinhardt Light" w:hint="default"/>
          <w:color w:val="000000"/>
          <w:sz w:val="24"/>
          <w:szCs w:val="24"/>
          <w:u w:color="000000"/>
          <w:rtl w:val="0"/>
        </w:rPr>
        <w:t xml:space="preserve">– </w:t>
      </w:r>
      <w:r>
        <w:rPr>
          <w:rFonts w:ascii="Theinhardt Light"/>
          <w:color w:val="000000"/>
          <w:sz w:val="24"/>
          <w:szCs w:val="24"/>
          <w:u w:color="000000"/>
          <w:rtl w:val="0"/>
          <w:lang w:val="en-US"/>
        </w:rPr>
        <w:t>Sunday, 12.00-20.00</w:t>
      </w:r>
    </w:p>
    <w:p>
      <w:pPr>
        <w:pStyle w:val="Bez formatowania A A"/>
        <w:rPr>
          <w:rFonts w:ascii="Theinhardt Light" w:cs="Theinhardt Light" w:hAnsi="Theinhardt Light" w:eastAsia="Theinhardt Light"/>
          <w:color w:val="000000"/>
          <w:sz w:val="24"/>
          <w:szCs w:val="24"/>
          <w:u w:color="000000"/>
        </w:rPr>
      </w:pPr>
      <w:r>
        <w:rPr>
          <w:rFonts w:ascii="Theinhardt Light" w:cs="Theinhardt Light" w:hAnsi="Theinhardt Light" w:eastAsia="Theinhardt Light"/>
          <w:color w:val="000000"/>
          <w:sz w:val="24"/>
          <w:szCs w:val="24"/>
          <w:u w:color="000000"/>
          <w:rtl w:val="0"/>
          <w:lang w:val="en-US"/>
        </w:rPr>
        <w:tab/>
        <w:t>Admission free</w:t>
      </w: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MuseumSztukiNovo5-SemiBold" w:cs="MuseumSztukiNovo5-SemiBold" w:hAnsi="MuseumSztukiNovo5-SemiBold" w:eastAsia="MuseumSztukiNovo5-SemiBold"/>
          <w:b w:val="1"/>
          <w:bCs w:val="1"/>
          <w:color w:val="000000"/>
          <w:sz w:val="24"/>
          <w:szCs w:val="24"/>
          <w:u w:color="000000"/>
        </w:rPr>
      </w:pPr>
      <w:r>
        <w:rPr>
          <w:rFonts w:ascii="MuseumSztukiNovo5-SemiBold"/>
          <w:b w:val="1"/>
          <w:bCs w:val="1"/>
          <w:color w:val="000000"/>
          <w:sz w:val="24"/>
          <w:szCs w:val="24"/>
          <w:u w:color="000000"/>
          <w:rtl w:val="0"/>
        </w:rPr>
        <w:t>Partners:</w:t>
      </w: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rPr>
          <w:rFonts w:ascii="MuseumSztukiNovo5-SemiBold" w:cs="MuseumSztukiNovo5-SemiBold" w:hAnsi="MuseumSztukiNovo5-SemiBold" w:eastAsia="MuseumSztukiNovo5-SemiBold"/>
          <w:b w:val="1"/>
          <w:bCs w:val="1"/>
          <w:caps w:val="0"/>
          <w:smallCaps w:val="0"/>
          <w:strike w:val="0"/>
          <w:dstrike w:val="0"/>
          <w:outline w:val="0"/>
          <w:color w:val="000000"/>
          <w:spacing w:val="0"/>
          <w:kern w:val="0"/>
          <w:position w:val="0"/>
          <w:sz w:val="24"/>
          <w:szCs w:val="24"/>
          <w:u w:val="none" w:color="000000"/>
          <w:vertAlign w:val="baseline"/>
        </w:rPr>
      </w:pPr>
    </w:p>
    <w:p>
      <w:pPr>
        <w:pStyle w:val="Bez formatowania A A"/>
      </w:pPr>
      <w:r>
        <w:rPr>
          <w:rtl w:val="0"/>
        </w:rPr>
        <w:drawing>
          <wp:inline distT="0" distB="0" distL="0" distR="0">
            <wp:extent cx="1104900" cy="11049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pic:nvPicPr>
                  <pic:blipFill>
                    <a:blip r:embed="rId5">
                      <a:extLst/>
                    </a:blip>
                    <a:stretch>
                      <a:fillRect/>
                    </a:stretch>
                  </pic:blipFill>
                  <pic:spPr>
                    <a:xfrm>
                      <a:off x="0" y="0"/>
                      <a:ext cx="1104900" cy="1104900"/>
                    </a:xfrm>
                    <a:prstGeom prst="rect">
                      <a:avLst/>
                    </a:prstGeom>
                    <a:ln w="12700" cap="flat">
                      <a:noFill/>
                      <a:miter lim="400000"/>
                    </a:ln>
                    <a:effectLst/>
                  </pic:spPr>
                </pic:pic>
              </a:graphicData>
            </a:graphic>
          </wp:inline>
        </w:drawing>
      </w:r>
      <w:r>
        <w:rPr>
          <w:rtl w:val="0"/>
        </w:rPr>
        <w:drawing>
          <wp:inline distT="0" distB="0" distL="0" distR="0">
            <wp:extent cx="1834515" cy="7620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jpeg"/>
                    <pic:cNvPicPr/>
                  </pic:nvPicPr>
                  <pic:blipFill>
                    <a:blip r:embed="rId6">
                      <a:extLst/>
                    </a:blip>
                    <a:stretch>
                      <a:fillRect/>
                    </a:stretch>
                  </pic:blipFill>
                  <pic:spPr>
                    <a:xfrm>
                      <a:off x="0" y="0"/>
                      <a:ext cx="1834515" cy="762000"/>
                    </a:xfrm>
                    <a:prstGeom prst="rect">
                      <a:avLst/>
                    </a:prstGeom>
                    <a:ln w="12700" cap="flat">
                      <a:noFill/>
                      <a:miter lim="400000"/>
                    </a:ln>
                    <a:effectLst/>
                  </pic:spPr>
                </pic:pic>
              </a:graphicData>
            </a:graphic>
          </wp:inline>
        </w:drawing>
      </w:r>
      <w:r>
        <w:rPr>
          <w:rtl w:val="0"/>
        </w:rPr>
        <w:drawing>
          <wp:inline distT="0" distB="0" distL="0" distR="0">
            <wp:extent cx="1397636" cy="3556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jpg"/>
                    <pic:cNvPicPr/>
                  </pic:nvPicPr>
                  <pic:blipFill>
                    <a:blip r:embed="rId7">
                      <a:extLst/>
                    </a:blip>
                    <a:stretch>
                      <a:fillRect/>
                    </a:stretch>
                  </pic:blipFill>
                  <pic:spPr>
                    <a:xfrm>
                      <a:off x="0" y="0"/>
                      <a:ext cx="1397636" cy="355600"/>
                    </a:xfrm>
                    <a:prstGeom prst="rect">
                      <a:avLst/>
                    </a:prstGeom>
                    <a:ln w="12700" cap="flat">
                      <a:noFill/>
                      <a:miter lim="400000"/>
                    </a:ln>
                    <a:effectLst/>
                  </pic:spPr>
                </pic:pic>
              </a:graphicData>
            </a:graphic>
          </wp:inline>
        </w:drawing>
      </w:r>
      <w:r>
        <w:rPr>
          <w:rtl w:val="0"/>
        </w:rPr>
        <w:drawing>
          <wp:inline distT="0" distB="0" distL="0" distR="0">
            <wp:extent cx="1714500" cy="991236"/>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jpg"/>
                    <pic:cNvPicPr/>
                  </pic:nvPicPr>
                  <pic:blipFill>
                    <a:blip r:embed="rId8">
                      <a:extLst/>
                    </a:blip>
                    <a:stretch>
                      <a:fillRect/>
                    </a:stretch>
                  </pic:blipFill>
                  <pic:spPr>
                    <a:xfrm>
                      <a:off x="0" y="0"/>
                      <a:ext cx="1714500" cy="991236"/>
                    </a:xfrm>
                    <a:prstGeom prst="rect">
                      <a:avLst/>
                    </a:prstGeom>
                    <a:ln w="12700" cap="flat">
                      <a:noFill/>
                      <a:miter lim="400000"/>
                    </a:ln>
                    <a:effectLst/>
                  </pic:spPr>
                </pic:pic>
              </a:graphicData>
            </a:graphic>
          </wp:inline>
        </w:drawing>
      </w:r>
    </w:p>
    <w:sectPr>
      <w:headerReference w:type="default" r:id="rId9"/>
      <w:headerReference w:type="even" r:id="rId10"/>
      <w:footerReference w:type="default" r:id="rId11"/>
      <w:footerReference w:type="even" r:id="rId12"/>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MuseumSztukiNovo5-SemiBold">
    <w:charset w:val="00"/>
    <w:family w:val="roman"/>
    <w:pitch w:val="default"/>
  </w:font>
  <w:font w:name="Theinhardt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ny">
    <w:name w:val="Normalny"/>
    <w:next w:val="Normaln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Lucida Grand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ez formatowania A">
    <w:name w:val="Bez formatowania A"/>
    <w:next w:val="Bez formatowani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Część główna A">
    <w:name w:val="Część główna A"/>
    <w:next w:val="Część główn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ez formatowania A A">
    <w:name w:val="Bez formatowania A A"/>
    <w:next w:val="Bez formatowania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