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37A">
      <w:pPr>
        <w:spacing w:after="240"/>
        <w:rPr>
          <w:rFonts w:ascii="Calibri" w:hAnsi="Calibri"/>
          <w:sz w:val="22"/>
        </w:rPr>
      </w:pPr>
    </w:p>
    <w:p w:rsidR="00000000" w:rsidRDefault="00AE437A">
      <w:pPr>
        <w:pStyle w:val="NormalnyWeb"/>
        <w:spacing w:before="0" w:beforeAutospacing="0" w:after="280" w:afterAutospacing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drawing>
          <wp:inline distT="0" distB="0" distL="0" distR="0">
            <wp:extent cx="1635760" cy="1635760"/>
            <wp:effectExtent l="0" t="0" r="0" b="0"/>
            <wp:docPr id="1" name="Obraz 1" descr="http://prasa.artmuseum.pl/graf/identyfikacja/200px/logo-museum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sa.artmuseum.pl/graf/identyfikacja/200px/logo-museum_k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437A">
      <w:pPr>
        <w:pStyle w:val="NormalnyWeb"/>
        <w:spacing w:before="0" w:beforeAutospacing="0" w:after="0" w:afterAutospacing="0"/>
        <w:rPr>
          <w:rFonts w:ascii="Warsaw" w:hAnsi="Warsaw"/>
          <w:b/>
          <w:bCs/>
          <w:sz w:val="72"/>
          <w:szCs w:val="60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Warsaw" w:hAnsi="Warsaw"/>
          <w:sz w:val="72"/>
        </w:rPr>
      </w:pPr>
      <w:r>
        <w:rPr>
          <w:rFonts w:ascii="Warsaw" w:hAnsi="Warsaw"/>
          <w:b/>
          <w:bCs/>
          <w:sz w:val="72"/>
          <w:szCs w:val="60"/>
        </w:rPr>
        <w:t>Noc Muzeów 2014</w:t>
      </w:r>
    </w:p>
    <w:p w:rsidR="00000000" w:rsidRPr="00AE437A" w:rsidRDefault="00AE437A">
      <w:pPr>
        <w:pStyle w:val="NormalnyWeb"/>
        <w:spacing w:before="0" w:beforeAutospacing="0" w:after="280" w:afterAutospacing="0"/>
        <w:rPr>
          <w:rFonts w:ascii="Calibri" w:hAnsi="Calibri"/>
          <w:sz w:val="28"/>
        </w:rPr>
      </w:pPr>
      <w:r>
        <w:rPr>
          <w:rFonts w:ascii="Warsaw" w:hAnsi="Warsaw"/>
          <w:b/>
          <w:bCs/>
          <w:sz w:val="28"/>
          <w:szCs w:val="26"/>
        </w:rPr>
        <w:t>17–18.05.2014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Na program tegorocznej Nocy Muzeów składają się oprowadzania po bieżących wystawach i nocne spacery po Parku Rzeźby na Bródnie. Oprócz tego streetartowcy z The Fine Art Collective, tworzonego przez czterech wybitnych twórców polskiego street artu zaprezent</w:t>
      </w:r>
      <w:r>
        <w:rPr>
          <w:rFonts w:ascii="Theinhardt Light" w:hAnsi="Theinhardt Light"/>
          <w:b/>
          <w:bCs/>
          <w:sz w:val="22"/>
          <w:szCs w:val="20"/>
        </w:rPr>
        <w:t xml:space="preserve">uje wspólne działania w pasażu na Pańskiej, a animatorzy z Międzywydziałowego Koła Ludus UW zorganizują grę muzealną, która w ciekawy sposób przybliży treści poszczególnych dzieł. 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Wydarzenia będą odbywać się na terenie Muzeum (oprowadzania oraz gra muzeal</w:t>
      </w:r>
      <w:r>
        <w:rPr>
          <w:rFonts w:ascii="Theinhardt Light" w:hAnsi="Theinhardt Light"/>
          <w:sz w:val="22"/>
          <w:szCs w:val="20"/>
        </w:rPr>
        <w:t xml:space="preserve">na) oraz w pasażu między budynkami Muzeum na Pańskiej (działania streetartowe). Zaplanowane są także dwa kursy „Marzyciela” - Złotego Autobusu Pawła Althamera, który zabierze chętnych do Parku Rzeźby na Bródnie. 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The Fine Art Collective</w:t>
      </w:r>
      <w:r>
        <w:rPr>
          <w:rFonts w:ascii="Theinhardt Light" w:hAnsi="Theinhardt Light"/>
          <w:sz w:val="22"/>
          <w:szCs w:val="20"/>
        </w:rPr>
        <w:t xml:space="preserve"> - czterech wybitnyc</w:t>
      </w:r>
      <w:r>
        <w:rPr>
          <w:rFonts w:ascii="Theinhardt Light" w:hAnsi="Theinhardt Light"/>
          <w:sz w:val="22"/>
          <w:szCs w:val="20"/>
        </w:rPr>
        <w:t xml:space="preserve">h twórców polskiego street artu, spotka się podczas Nocy Muzeów w Muzeum Sztuki Nowoczesnej w Warszawie, aby na żywo stworzyć jedną spójną pracę. </w:t>
      </w:r>
      <w:r>
        <w:rPr>
          <w:rFonts w:ascii="Theinhardt Light" w:hAnsi="Theinhardt Light"/>
          <w:b/>
          <w:bCs/>
          <w:sz w:val="22"/>
          <w:szCs w:val="20"/>
        </w:rPr>
        <w:t>Street Art Live</w:t>
      </w:r>
      <w:r>
        <w:rPr>
          <w:rFonts w:ascii="Theinhardt Light" w:hAnsi="Theinhardt Light"/>
          <w:sz w:val="22"/>
          <w:szCs w:val="20"/>
        </w:rPr>
        <w:t xml:space="preserve"> to projekt artystów, których naturalnym środowiskiem jest przestrzeń publiczna. The Fine Art C</w:t>
      </w:r>
      <w:r>
        <w:rPr>
          <w:rFonts w:ascii="Theinhardt Light" w:hAnsi="Theinhardt Light"/>
          <w:sz w:val="22"/>
          <w:szCs w:val="20"/>
        </w:rPr>
        <w:t xml:space="preserve">ollective rozpocznie swoje działania już od </w:t>
      </w:r>
      <w:r>
        <w:rPr>
          <w:rFonts w:ascii="Theinhardt Light" w:hAnsi="Theinhardt Light"/>
          <w:b/>
          <w:bCs/>
          <w:sz w:val="22"/>
          <w:szCs w:val="20"/>
        </w:rPr>
        <w:t>godz. 12.00</w:t>
      </w:r>
      <w:r>
        <w:rPr>
          <w:rFonts w:ascii="Theinhardt Light" w:hAnsi="Theinhardt Light"/>
          <w:sz w:val="22"/>
          <w:szCs w:val="20"/>
        </w:rPr>
        <w:t xml:space="preserve">. 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 xml:space="preserve">Oprowadzania w Muzeum Sztuki Nowoczesnej rozpoczną się o </w:t>
      </w:r>
      <w:r>
        <w:rPr>
          <w:rFonts w:ascii="Theinhardt Light" w:hAnsi="Theinhardt Light"/>
          <w:b/>
          <w:bCs/>
          <w:sz w:val="22"/>
          <w:szCs w:val="20"/>
        </w:rPr>
        <w:t>godz. 14.00</w:t>
      </w:r>
      <w:r>
        <w:rPr>
          <w:rFonts w:ascii="Theinhardt Light" w:hAnsi="Theinhardt Light"/>
          <w:sz w:val="22"/>
          <w:szCs w:val="20"/>
        </w:rPr>
        <w:t>, kiedy to po wystawie</w:t>
      </w:r>
      <w:r>
        <w:rPr>
          <w:rFonts w:ascii="Theinhardt Light" w:hAnsi="Theinhardt Light"/>
          <w:b/>
          <w:bCs/>
          <w:sz w:val="22"/>
          <w:szCs w:val="20"/>
        </w:rPr>
        <w:t xml:space="preserve"> „Co widać. Polska sztuka dzisiaj</w:t>
      </w:r>
      <w:r>
        <w:rPr>
          <w:rFonts w:ascii="Theinhardt Light" w:hAnsi="Theinhardt Light"/>
          <w:sz w:val="22"/>
          <w:szCs w:val="20"/>
        </w:rPr>
        <w:t>” odbędzie się</w:t>
      </w:r>
      <w:r>
        <w:rPr>
          <w:rFonts w:ascii="Theinhardt Light" w:hAnsi="Theinhardt Light"/>
          <w:b/>
          <w:bCs/>
          <w:sz w:val="22"/>
          <w:szCs w:val="20"/>
        </w:rPr>
        <w:t xml:space="preserve"> oprowadzanie w języku angielskim. </w:t>
      </w:r>
      <w:r>
        <w:rPr>
          <w:rFonts w:ascii="Theinhardt Light" w:hAnsi="Theinhardt Light"/>
          <w:sz w:val="22"/>
          <w:szCs w:val="20"/>
        </w:rPr>
        <w:t xml:space="preserve">Dwie godziny później, </w:t>
      </w:r>
      <w:r>
        <w:rPr>
          <w:rFonts w:ascii="Theinhardt Light" w:hAnsi="Theinhardt Light"/>
          <w:b/>
          <w:bCs/>
          <w:sz w:val="22"/>
          <w:szCs w:val="20"/>
        </w:rPr>
        <w:t>o go</w:t>
      </w:r>
      <w:r>
        <w:rPr>
          <w:rFonts w:ascii="Theinhardt Light" w:hAnsi="Theinhardt Light"/>
          <w:b/>
          <w:bCs/>
          <w:sz w:val="22"/>
          <w:szCs w:val="20"/>
        </w:rPr>
        <w:t xml:space="preserve">dz. 16.00 </w:t>
      </w:r>
      <w:r>
        <w:rPr>
          <w:rFonts w:ascii="Theinhardt Light" w:hAnsi="Theinhardt Light"/>
          <w:sz w:val="22"/>
          <w:szCs w:val="20"/>
        </w:rPr>
        <w:t>przewodnicy oprowadzą chętnych po wystawie</w:t>
      </w:r>
      <w:r>
        <w:rPr>
          <w:rFonts w:ascii="Theinhardt Light" w:hAnsi="Theinhardt Light"/>
          <w:b/>
          <w:bCs/>
          <w:sz w:val="22"/>
          <w:szCs w:val="20"/>
        </w:rPr>
        <w:t xml:space="preserve"> „W niedalekiej przyszłości”. 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Zapraszamy na godz. 18.00 na rodzinne</w:t>
      </w:r>
      <w:r>
        <w:rPr>
          <w:rFonts w:ascii="Theinhardt Light" w:hAnsi="Theinhardt Light"/>
          <w:sz w:val="22"/>
          <w:szCs w:val="20"/>
        </w:rPr>
        <w:t xml:space="preserve">, interaktywne spotkanie warsztatowe dla osób w każdym </w:t>
      </w:r>
      <w:r>
        <w:rPr>
          <w:rFonts w:ascii="Theinhardt Light" w:hAnsi="Theinhardt Light"/>
          <w:b/>
          <w:bCs/>
          <w:sz w:val="22"/>
          <w:szCs w:val="20"/>
        </w:rPr>
        <w:t xml:space="preserve">wieku </w:t>
      </w:r>
      <w:r>
        <w:rPr>
          <w:rFonts w:ascii="Theinhardt Light" w:hAnsi="Theinhardt Light"/>
          <w:sz w:val="22"/>
          <w:szCs w:val="20"/>
        </w:rPr>
        <w:t>po wystawie</w:t>
      </w:r>
      <w:r>
        <w:rPr>
          <w:rFonts w:ascii="Theinhardt Light" w:hAnsi="Theinhardt Light"/>
          <w:b/>
          <w:bCs/>
          <w:sz w:val="22"/>
          <w:szCs w:val="20"/>
        </w:rPr>
        <w:t xml:space="preserve"> „Co widać. Polska sztuka dzisiaj” </w:t>
      </w:r>
      <w:r>
        <w:rPr>
          <w:rFonts w:ascii="Theinhardt Light" w:hAnsi="Theinhardt Light"/>
          <w:sz w:val="22"/>
          <w:szCs w:val="20"/>
        </w:rPr>
        <w:t xml:space="preserve">oraz </w:t>
      </w:r>
      <w:r>
        <w:rPr>
          <w:rFonts w:ascii="Theinhardt Light" w:hAnsi="Theinhardt Light"/>
          <w:b/>
          <w:bCs/>
          <w:sz w:val="22"/>
          <w:szCs w:val="20"/>
        </w:rPr>
        <w:t xml:space="preserve">na godz. 18.30 </w:t>
      </w:r>
      <w:r>
        <w:rPr>
          <w:rFonts w:ascii="Theinhardt Light" w:hAnsi="Theinhardt Light"/>
          <w:sz w:val="22"/>
          <w:szCs w:val="20"/>
        </w:rPr>
        <w:t>po wystaw</w:t>
      </w:r>
      <w:r>
        <w:rPr>
          <w:rFonts w:ascii="Theinhardt Light" w:hAnsi="Theinhardt Light"/>
          <w:sz w:val="22"/>
          <w:szCs w:val="20"/>
        </w:rPr>
        <w:t>ie kolekcji</w:t>
      </w:r>
      <w:r>
        <w:rPr>
          <w:rFonts w:ascii="Theinhardt Light" w:hAnsi="Theinhardt Light"/>
          <w:b/>
          <w:bCs/>
          <w:sz w:val="22"/>
          <w:szCs w:val="20"/>
        </w:rPr>
        <w:t xml:space="preserve"> „W niedalekiej przyszłości”</w:t>
      </w:r>
      <w:r>
        <w:rPr>
          <w:rFonts w:ascii="Theinhardt Light" w:hAnsi="Theinhardt Light"/>
          <w:sz w:val="22"/>
          <w:szCs w:val="20"/>
        </w:rPr>
        <w:t>.</w:t>
      </w:r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Od</w:t>
      </w:r>
      <w:r>
        <w:rPr>
          <w:rFonts w:ascii="Theinhardt Light" w:hAnsi="Theinhardt Light"/>
          <w:b/>
          <w:bCs/>
          <w:sz w:val="22"/>
          <w:szCs w:val="20"/>
        </w:rPr>
        <w:t xml:space="preserve"> godz. 20.00 do północy</w:t>
      </w:r>
      <w:r>
        <w:rPr>
          <w:rFonts w:ascii="Theinhardt Light" w:hAnsi="Theinhardt Light"/>
          <w:sz w:val="22"/>
          <w:szCs w:val="20"/>
        </w:rPr>
        <w:t xml:space="preserve">, regularnie </w:t>
      </w:r>
      <w:r>
        <w:rPr>
          <w:rFonts w:ascii="Theinhardt Light" w:hAnsi="Theinhardt Light"/>
          <w:b/>
          <w:bCs/>
          <w:sz w:val="22"/>
          <w:szCs w:val="20"/>
        </w:rPr>
        <w:t>co 30 min</w:t>
      </w:r>
      <w:r>
        <w:rPr>
          <w:rFonts w:ascii="Theinhardt Light" w:hAnsi="Theinhardt Light"/>
          <w:sz w:val="22"/>
          <w:szCs w:val="20"/>
        </w:rPr>
        <w:t xml:space="preserve"> będzie można zwiedzać bieżące ekspozycje w towarzystwie przewodników.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  <w:szCs w:val="20"/>
        </w:rPr>
        <w:t>Pierwszy kurs Złotego Autobusu wyruszy sprzed</w:t>
      </w:r>
      <w:r>
        <w:rPr>
          <w:rFonts w:ascii="Theinhardt Light" w:hAnsi="Theinhardt Light"/>
          <w:b/>
          <w:bCs/>
          <w:sz w:val="22"/>
          <w:szCs w:val="20"/>
        </w:rPr>
        <w:t xml:space="preserve"> Muzeum Sztuki Nowoczesnej </w:t>
      </w:r>
      <w:r>
        <w:rPr>
          <w:rFonts w:ascii="Theinhardt Light" w:hAnsi="Theinhardt Light"/>
          <w:sz w:val="22"/>
          <w:szCs w:val="20"/>
        </w:rPr>
        <w:t>do Parku Rzeźby na Bródni</w:t>
      </w:r>
      <w:r>
        <w:rPr>
          <w:rFonts w:ascii="Theinhardt Light" w:hAnsi="Theinhardt Light"/>
          <w:sz w:val="22"/>
          <w:szCs w:val="20"/>
        </w:rPr>
        <w:t xml:space="preserve">e </w:t>
      </w:r>
      <w:r>
        <w:rPr>
          <w:rFonts w:ascii="Theinhardt Light" w:hAnsi="Theinhardt Light"/>
          <w:b/>
          <w:bCs/>
          <w:sz w:val="22"/>
          <w:szCs w:val="20"/>
        </w:rPr>
        <w:t>o godz.</w:t>
      </w:r>
      <w:r>
        <w:rPr>
          <w:rFonts w:ascii="Theinhardt Light" w:hAnsi="Theinhardt Light"/>
          <w:sz w:val="22"/>
          <w:szCs w:val="20"/>
        </w:rPr>
        <w:t xml:space="preserve"> </w:t>
      </w:r>
      <w:r>
        <w:rPr>
          <w:rFonts w:ascii="Theinhardt Light" w:hAnsi="Theinhardt Light"/>
          <w:b/>
          <w:bCs/>
          <w:sz w:val="22"/>
          <w:szCs w:val="20"/>
        </w:rPr>
        <w:t xml:space="preserve">20.30 </w:t>
      </w:r>
      <w:r>
        <w:rPr>
          <w:rFonts w:ascii="Theinhardt Light" w:hAnsi="Theinhardt Light"/>
          <w:sz w:val="22"/>
          <w:szCs w:val="20"/>
        </w:rPr>
        <w:t xml:space="preserve">(powrót ok. 22:00), drugi planowany jest </w:t>
      </w:r>
      <w:r>
        <w:rPr>
          <w:rFonts w:ascii="Theinhardt Light" w:hAnsi="Theinhardt Light"/>
          <w:b/>
          <w:bCs/>
          <w:sz w:val="22"/>
          <w:szCs w:val="20"/>
        </w:rPr>
        <w:t>na</w:t>
      </w:r>
      <w:r>
        <w:rPr>
          <w:rFonts w:ascii="Theinhardt Light" w:hAnsi="Theinhardt Light"/>
          <w:sz w:val="22"/>
          <w:szCs w:val="20"/>
        </w:rPr>
        <w:t xml:space="preserve"> </w:t>
      </w:r>
      <w:r>
        <w:rPr>
          <w:rFonts w:ascii="Theinhardt Light" w:hAnsi="Theinhardt Light"/>
          <w:b/>
          <w:bCs/>
          <w:sz w:val="22"/>
          <w:szCs w:val="20"/>
        </w:rPr>
        <w:t>godz.</w:t>
      </w:r>
      <w:r>
        <w:rPr>
          <w:rFonts w:ascii="Theinhardt Light" w:hAnsi="Theinhardt Light"/>
          <w:sz w:val="22"/>
          <w:szCs w:val="20"/>
        </w:rPr>
        <w:t xml:space="preserve"> </w:t>
      </w:r>
      <w:r>
        <w:rPr>
          <w:rFonts w:ascii="Theinhardt Light" w:hAnsi="Theinhardt Light"/>
          <w:b/>
          <w:bCs/>
          <w:sz w:val="22"/>
          <w:szCs w:val="20"/>
        </w:rPr>
        <w:t xml:space="preserve">23:00 </w:t>
      </w:r>
      <w:r>
        <w:rPr>
          <w:rFonts w:ascii="Theinhardt Light" w:hAnsi="Theinhardt Light"/>
          <w:sz w:val="22"/>
          <w:szCs w:val="20"/>
        </w:rPr>
        <w:lastRenderedPageBreak/>
        <w:t>(powrót ok. 0:30). Dzielnica Targówek przygotowała na tę noc wiele atrakcji. W Parku odbędą się między innymi: koncerty przy Togunie, rejsy Złotą Gondolą, „świetlne spotkania” czyli wa</w:t>
      </w:r>
      <w:r>
        <w:rPr>
          <w:rFonts w:ascii="Theinhardt Light" w:hAnsi="Theinhardt Light"/>
          <w:sz w:val="22"/>
          <w:szCs w:val="20"/>
        </w:rPr>
        <w:t xml:space="preserve">rsztaty tworzenia lampionów oraz koncert patefonowy przy Domku Herbacianym. Wszystkim wydarzeniom towarzyszyć będą oprowadzania w towarzystwie przewodnika. </w:t>
      </w:r>
      <w:r>
        <w:rPr>
          <w:rFonts w:ascii="Theinhardt Light" w:hAnsi="Theinhardt Light"/>
          <w:b/>
          <w:bCs/>
          <w:sz w:val="22"/>
          <w:szCs w:val="20"/>
        </w:rPr>
        <w:t>O godz. 19.00</w:t>
      </w:r>
      <w:r>
        <w:rPr>
          <w:rFonts w:ascii="Theinhardt Light" w:hAnsi="Theinhardt Light"/>
          <w:sz w:val="22"/>
          <w:szCs w:val="20"/>
        </w:rPr>
        <w:t xml:space="preserve"> odbędzie się spacer z audiodeskrypcją po Parku Rzeźby na Bródnie. 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  <w:szCs w:val="20"/>
        </w:rPr>
      </w:pPr>
    </w:p>
    <w:p w:rsidR="00000000" w:rsidRDefault="00AE437A">
      <w:pPr>
        <w:pStyle w:val="Tekstpodstawowy"/>
        <w:spacing w:after="28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>W godzinach</w:t>
      </w:r>
      <w:r>
        <w:rPr>
          <w:rFonts w:ascii="Theinhardt Light" w:hAnsi="Theinhardt Light"/>
          <w:color w:val="FF6600"/>
          <w:szCs w:val="20"/>
        </w:rPr>
        <w:t xml:space="preserve"> </w:t>
      </w:r>
      <w:r>
        <w:rPr>
          <w:rFonts w:ascii="Theinhardt Light" w:hAnsi="Theinhardt Light"/>
          <w:b/>
          <w:bCs/>
          <w:szCs w:val="20"/>
        </w:rPr>
        <w:t xml:space="preserve">16.00 </w:t>
      </w:r>
      <w:r>
        <w:rPr>
          <w:rFonts w:ascii="Theinhardt Light" w:hAnsi="Theinhardt Light"/>
          <w:b/>
          <w:bCs/>
          <w:szCs w:val="20"/>
        </w:rPr>
        <w:t>- 17.30</w:t>
      </w:r>
      <w:r>
        <w:rPr>
          <w:rFonts w:ascii="Theinhardt Light" w:hAnsi="Theinhardt Light"/>
          <w:szCs w:val="20"/>
        </w:rPr>
        <w:t xml:space="preserve"> odbędzie się</w:t>
      </w:r>
      <w:r>
        <w:rPr>
          <w:rFonts w:ascii="Theinhardt Light" w:hAnsi="Theinhardt Light"/>
          <w:b/>
          <w:bCs/>
          <w:szCs w:val="20"/>
        </w:rPr>
        <w:t xml:space="preserve"> Gra muzealna</w:t>
      </w:r>
      <w:r>
        <w:rPr>
          <w:rFonts w:ascii="Theinhardt Light" w:hAnsi="Theinhardt Light"/>
          <w:szCs w:val="20"/>
        </w:rPr>
        <w:t xml:space="preserve">, którą przygotowali animatorzy </w:t>
      </w:r>
      <w:r>
        <w:rPr>
          <w:rFonts w:ascii="Theinhardt Light" w:hAnsi="Theinhardt Light"/>
          <w:b/>
          <w:bCs/>
          <w:szCs w:val="20"/>
        </w:rPr>
        <w:t>Międzywydziałowego Koła Naukowego Ludus UW</w:t>
      </w:r>
      <w:r>
        <w:rPr>
          <w:rFonts w:ascii="Theinhardt Light" w:hAnsi="Theinhardt Light"/>
          <w:szCs w:val="20"/>
        </w:rPr>
        <w:t>. Gra pozwoli odbiorcy w aktywny sposób zapoznać się z kolekcją Muzeum i wystawą „Co widać. Polska sztuka dzisiaj”. Na graczy czeka wiele wyzwań, ale</w:t>
      </w:r>
      <w:r>
        <w:rPr>
          <w:rFonts w:ascii="Theinhardt Light" w:hAnsi="Theinhardt Light"/>
          <w:szCs w:val="20"/>
        </w:rPr>
        <w:t xml:space="preserve"> nie zabraknie chwili na to, żeby dowiedzieć się czegoś o spotkanych na trasie gry eksponatach. Poprzez stworzenie sytuacji gry, przestrzeń Muzeum ma zostać oswojona, a elementy ekspozycji mają zostać pokazane w przyjazny i niekonwencjonalny sposób.  </w:t>
      </w:r>
    </w:p>
    <w:p w:rsidR="00000000" w:rsidRPr="00AE437A" w:rsidRDefault="00AE437A">
      <w:pPr>
        <w:pStyle w:val="Tekstpodstawowy"/>
        <w:spacing w:after="20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 xml:space="preserve">Gra </w:t>
      </w:r>
      <w:r>
        <w:rPr>
          <w:rFonts w:ascii="Theinhardt Light" w:hAnsi="Theinhardt Light"/>
          <w:szCs w:val="20"/>
        </w:rPr>
        <w:t xml:space="preserve">muzealna potrwa 1,5 godziny – w tym czasie drużyny zmierzą się z 13 zadaniami oraz 6 krótkimi zadaniami arkuszowymi. Celem graczy jest wykonanie jak największej liczby zadań w określonym czasie i tym samym zdobycie jak największej liczby punktów. Zwycięża </w:t>
      </w:r>
      <w:r>
        <w:rPr>
          <w:rFonts w:ascii="Theinhardt Light" w:hAnsi="Theinhardt Light"/>
          <w:szCs w:val="20"/>
        </w:rPr>
        <w:t>drużyna z maksymalną liczbą punktów.</w:t>
      </w:r>
    </w:p>
    <w:p w:rsidR="00000000" w:rsidRPr="00AE437A" w:rsidRDefault="00AE437A">
      <w:pPr>
        <w:pStyle w:val="Tekstpodstawowy"/>
        <w:spacing w:after="200"/>
        <w:rPr>
          <w:rFonts w:ascii="Theinhardt Light" w:hAnsi="Theinhardt Light"/>
          <w:b/>
        </w:rPr>
      </w:pPr>
      <w:r w:rsidRPr="00AE437A">
        <w:rPr>
          <w:rFonts w:ascii="Theinhardt Light" w:hAnsi="Theinhardt Light"/>
          <w:b/>
          <w:bCs/>
          <w:szCs w:val="20"/>
        </w:rPr>
        <w:t>Czy zwiedzanie muzeum jest nudne?</w:t>
      </w:r>
    </w:p>
    <w:p w:rsidR="00000000" w:rsidRDefault="00AE437A">
      <w:pPr>
        <w:pStyle w:val="Tekstpodstawowy"/>
        <w:spacing w:after="20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>Na pewno nie będzie takie 17 maja! Tego dnia przestrzeń Muzeum stanie się obszarem gry, która pozwoli odbiorcy zapoznać się w ciekawy sposób z Kolekcją muzeum i wystawą „Co widać. Polsk</w:t>
      </w:r>
      <w:r>
        <w:rPr>
          <w:rFonts w:ascii="Theinhardt Light" w:hAnsi="Theinhardt Light"/>
          <w:szCs w:val="20"/>
        </w:rPr>
        <w:t xml:space="preserve">a sztuka dzisiaj”. </w:t>
      </w:r>
    </w:p>
    <w:p w:rsidR="00000000" w:rsidRDefault="00AE437A">
      <w:pPr>
        <w:pStyle w:val="Tekstpodstawowy"/>
        <w:spacing w:after="200"/>
        <w:rPr>
          <w:rFonts w:ascii="Theinhardt Light" w:hAnsi="Theinhardt Light"/>
          <w:b/>
          <w:bCs/>
        </w:rPr>
      </w:pPr>
      <w:r>
        <w:rPr>
          <w:rFonts w:ascii="Theinhardt Light" w:hAnsi="Theinhardt Light"/>
          <w:b/>
          <w:bCs/>
          <w:szCs w:val="20"/>
        </w:rPr>
        <w:t>Dlaczego gra w muzeum?</w:t>
      </w:r>
    </w:p>
    <w:p w:rsidR="00000000" w:rsidRDefault="00AE437A">
      <w:pPr>
        <w:pStyle w:val="Tekstpodstawowy"/>
        <w:spacing w:after="20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>Przestrzeń muzeum może onieśmielać, zwłaszcza odbiorców nie będących znawcami sztuki nowoczesnej. Poprzez stworzenie sytuacji gry chcemy oswoić to miejsce i w przyjazny a zarazem niekonwencjonalny sposób pokazać n</w:t>
      </w:r>
      <w:r>
        <w:rPr>
          <w:rFonts w:ascii="Theinhardt Light" w:hAnsi="Theinhardt Light"/>
          <w:szCs w:val="20"/>
        </w:rPr>
        <w:t xml:space="preserve">iektóre elementy wystawy, nie zapominając jednocześnie o ich znaczeniu. </w:t>
      </w:r>
    </w:p>
    <w:p w:rsidR="00000000" w:rsidRDefault="00AE437A">
      <w:pPr>
        <w:pStyle w:val="Tekstpodstawowy"/>
        <w:spacing w:after="200"/>
        <w:rPr>
          <w:rFonts w:ascii="Theinhardt Light" w:hAnsi="Theinhardt Light"/>
        </w:rPr>
      </w:pPr>
      <w:r>
        <w:rPr>
          <w:rFonts w:ascii="Theinhardt Light" w:hAnsi="Theinhardt Light"/>
          <w:b/>
          <w:bCs/>
          <w:szCs w:val="20"/>
        </w:rPr>
        <w:t xml:space="preserve">Kto może zagrać? </w:t>
      </w:r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 xml:space="preserve">Każdy, kto skończył 16 lat. W grze może wziąć udział maksymalnie </w:t>
      </w:r>
      <w:r>
        <w:rPr>
          <w:rFonts w:ascii="Theinhardt Light" w:hAnsi="Theinhardt Light"/>
          <w:b/>
          <w:bCs/>
          <w:szCs w:val="20"/>
        </w:rPr>
        <w:t>20 zespołów</w:t>
      </w:r>
      <w:r>
        <w:rPr>
          <w:rFonts w:ascii="Theinhardt Light" w:hAnsi="Theinhardt Light"/>
          <w:szCs w:val="20"/>
        </w:rPr>
        <w:t xml:space="preserve"> </w:t>
      </w:r>
      <w:r>
        <w:rPr>
          <w:rFonts w:ascii="Theinhardt Light" w:hAnsi="Theinhardt Light"/>
          <w:b/>
          <w:bCs/>
          <w:szCs w:val="20"/>
        </w:rPr>
        <w:t>2,3</w:t>
      </w:r>
      <w:r>
        <w:rPr>
          <w:rFonts w:ascii="Theinhardt Light" w:hAnsi="Theinhardt Light"/>
          <w:szCs w:val="20"/>
        </w:rPr>
        <w:t xml:space="preserve"> lub </w:t>
      </w:r>
      <w:r>
        <w:rPr>
          <w:rFonts w:ascii="Theinhardt Light" w:hAnsi="Theinhardt Light"/>
          <w:b/>
          <w:bCs/>
          <w:szCs w:val="20"/>
        </w:rPr>
        <w:t>4</w:t>
      </w:r>
      <w:r>
        <w:rPr>
          <w:rFonts w:ascii="Theinhardt Light" w:hAnsi="Theinhardt Light"/>
          <w:szCs w:val="20"/>
        </w:rPr>
        <w:t> osobowych – decyduje kolejność zgłoszeń, które przyjmujemy do 16 maja.</w:t>
      </w:r>
    </w:p>
    <w:p w:rsidR="00000000" w:rsidRDefault="00AE437A">
      <w:pPr>
        <w:pStyle w:val="Tekstpodstawowy"/>
        <w:spacing w:after="0"/>
        <w:rPr>
          <w:rFonts w:ascii="Theinhardt Light" w:hAnsi="Theinhardt Light"/>
          <w:szCs w:val="20"/>
        </w:rPr>
      </w:pPr>
    </w:p>
    <w:p w:rsidR="00000000" w:rsidRDefault="00AE437A">
      <w:pPr>
        <w:pStyle w:val="Tekstpodstawowy"/>
        <w:spacing w:after="0"/>
        <w:rPr>
          <w:rFonts w:ascii="Theinhardt Light" w:hAnsi="Theinhardt Light"/>
          <w:b/>
          <w:bCs/>
        </w:rPr>
      </w:pPr>
      <w:r>
        <w:rPr>
          <w:rFonts w:ascii="Theinhardt Light" w:hAnsi="Theinhardt Light"/>
          <w:b/>
          <w:bCs/>
          <w:szCs w:val="20"/>
        </w:rPr>
        <w:t>Obowią</w:t>
      </w:r>
      <w:r>
        <w:rPr>
          <w:rFonts w:ascii="Theinhardt Light" w:hAnsi="Theinhardt Light"/>
          <w:b/>
          <w:bCs/>
          <w:szCs w:val="20"/>
        </w:rPr>
        <w:t>zują zapisy:</w:t>
      </w:r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hyperlink r:id="rId6" w:history="1">
        <w:r>
          <w:rPr>
            <w:rStyle w:val="NormalnyWeb"/>
            <w:rFonts w:ascii="Theinhardt Light" w:hAnsi="Theinhardt Light"/>
            <w:szCs w:val="20"/>
          </w:rPr>
          <w:t>zapisy@artmuseum.pl</w:t>
        </w:r>
      </w:hyperlink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br/>
      </w:r>
      <w:r>
        <w:rPr>
          <w:rFonts w:ascii="Theinhardt Light" w:hAnsi="Theinhardt Light"/>
          <w:b/>
          <w:bCs/>
          <w:szCs w:val="20"/>
        </w:rPr>
        <w:t>Formularz zgłoszeniowy</w:t>
      </w:r>
      <w:r>
        <w:rPr>
          <w:rFonts w:ascii="Theinhardt Light" w:hAnsi="Theinhardt Light"/>
          <w:szCs w:val="20"/>
        </w:rPr>
        <w:t xml:space="preserve"> </w:t>
      </w:r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 xml:space="preserve">Dostępny na stronie: </w:t>
      </w:r>
      <w:hyperlink r:id="rId7" w:history="1">
        <w:r>
          <w:rPr>
            <w:rStyle w:val="NormalnyWeb"/>
            <w:rFonts w:ascii="Theinhardt Light" w:hAnsi="Theinhardt Light"/>
            <w:szCs w:val="20"/>
            <w:u w:val="single"/>
          </w:rPr>
          <w:t>http://artmuseum.pl/pl/wydarzenia/noc-muzeow-2014/1</w:t>
        </w:r>
        <w:r>
          <w:rPr>
            <w:rFonts w:ascii="Theinhardt Light" w:hAnsi="Theinhardt Light"/>
            <w:szCs w:val="20"/>
            <w:u w:val="single"/>
          </w:rPr>
          <w:br/>
        </w:r>
      </w:hyperlink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r>
        <w:rPr>
          <w:rFonts w:ascii="Theinhardt Light" w:hAnsi="Theinhardt Light"/>
          <w:szCs w:val="20"/>
        </w:rPr>
        <w:t xml:space="preserve">W zgłoszeniu </w:t>
      </w:r>
      <w:r>
        <w:rPr>
          <w:rFonts w:ascii="Theinhardt Light" w:hAnsi="Theinhardt Light"/>
          <w:szCs w:val="20"/>
        </w:rPr>
        <w:t xml:space="preserve">proszę podać: </w:t>
      </w:r>
      <w:r>
        <w:rPr>
          <w:rFonts w:ascii="Theinhardt Light" w:hAnsi="Theinhardt Light"/>
          <w:b/>
          <w:bCs/>
          <w:szCs w:val="20"/>
        </w:rPr>
        <w:t>imię i nazwisko</w:t>
      </w:r>
      <w:r>
        <w:rPr>
          <w:rFonts w:ascii="Theinhardt Light" w:hAnsi="Theinhardt Light"/>
          <w:szCs w:val="20"/>
        </w:rPr>
        <w:t xml:space="preserve"> osoby odpowiedzialnej za drużynę, </w:t>
      </w:r>
      <w:r>
        <w:rPr>
          <w:rFonts w:ascii="Theinhardt Light" w:hAnsi="Theinhardt Light"/>
          <w:b/>
          <w:bCs/>
          <w:szCs w:val="20"/>
        </w:rPr>
        <w:t>adres e-mail</w:t>
      </w:r>
      <w:r>
        <w:rPr>
          <w:rFonts w:ascii="Theinhardt Light" w:hAnsi="Theinhardt Light"/>
          <w:szCs w:val="20"/>
        </w:rPr>
        <w:t>, oraz </w:t>
      </w:r>
      <w:r>
        <w:rPr>
          <w:rFonts w:ascii="Theinhardt Light" w:hAnsi="Theinhardt Light"/>
          <w:b/>
          <w:bCs/>
          <w:szCs w:val="20"/>
        </w:rPr>
        <w:t>liczebność zespołu.</w:t>
      </w:r>
    </w:p>
    <w:p w:rsidR="00000000" w:rsidRDefault="00AE437A">
      <w:pPr>
        <w:rPr>
          <w:rFonts w:ascii="Theinhardt Light" w:hAnsi="Theinhardt Light"/>
          <w:sz w:val="22"/>
        </w:rPr>
      </w:pPr>
    </w:p>
    <w:p w:rsidR="00000000" w:rsidRDefault="00AE437A">
      <w:pPr>
        <w:pStyle w:val="Tekstpodstawowy"/>
        <w:spacing w:after="200"/>
        <w:rPr>
          <w:rFonts w:ascii="Theinhardt Light" w:hAnsi="Theinhardt Light"/>
        </w:rPr>
      </w:pPr>
      <w:r>
        <w:rPr>
          <w:rFonts w:ascii="Theinhardt Light" w:hAnsi="Theinhardt Light"/>
          <w:b/>
          <w:bCs/>
          <w:szCs w:val="20"/>
        </w:rPr>
        <w:t>O Kole Ludus</w:t>
      </w:r>
    </w:p>
    <w:p w:rsidR="00000000" w:rsidRDefault="00AE437A">
      <w:pPr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Działamy na Wydziale Pedagogicznym Uniwersytetu Warszawskiego od października 2010 roku. Zajmujemy się badaniem gier i zabaw w kontekście i</w:t>
      </w:r>
      <w:r>
        <w:rPr>
          <w:rFonts w:ascii="Theinhardt Light" w:hAnsi="Theinhardt Light"/>
          <w:sz w:val="22"/>
          <w:szCs w:val="20"/>
        </w:rPr>
        <w:t>ch potencjału edukacyjnego, zapoznajemy się z formami ludycznymi (czyli np. grami planszowymi, miejskimi, RPG i LARP'ami, historią zabawek). Bierzemy udział w różnych wydarzeniach związanych z tą tematyką, ale realizujemy także własne projekty – zarówno na</w:t>
      </w:r>
      <w:r>
        <w:rPr>
          <w:rFonts w:ascii="Theinhardt Light" w:hAnsi="Theinhardt Light"/>
          <w:sz w:val="22"/>
          <w:szCs w:val="20"/>
        </w:rPr>
        <w:t xml:space="preserve"> naszym wydziale, jak i we współpracy z innymi organizacjami studenckimi i kulturalnymi.</w:t>
      </w:r>
      <w:r>
        <w:rPr>
          <w:rFonts w:ascii="Theinhardt Light" w:hAnsi="Theinhardt Light"/>
          <w:sz w:val="22"/>
        </w:rPr>
        <w:t xml:space="preserve">  </w:t>
      </w:r>
    </w:p>
    <w:p w:rsidR="00000000" w:rsidRDefault="00AE437A">
      <w:pPr>
        <w:rPr>
          <w:rFonts w:ascii="Theinhardt Light" w:hAnsi="Theinhardt Light"/>
          <w:sz w:val="22"/>
        </w:rPr>
      </w:pPr>
    </w:p>
    <w:p w:rsidR="00000000" w:rsidRDefault="00AE437A">
      <w:pPr>
        <w:rPr>
          <w:rFonts w:ascii="Theinhardt Light" w:hAnsi="Theinhardt Light"/>
          <w:sz w:val="22"/>
          <w:u w:val="single"/>
        </w:rPr>
      </w:pPr>
      <w:r>
        <w:rPr>
          <w:rFonts w:ascii="Theinhardt Light" w:hAnsi="Theinhardt Light"/>
          <w:sz w:val="22"/>
          <w:szCs w:val="20"/>
          <w:u w:val="single"/>
        </w:rPr>
        <w:lastRenderedPageBreak/>
        <w:t>facebook.com/ludus.uw</w:t>
      </w:r>
    </w:p>
    <w:p w:rsidR="00000000" w:rsidRDefault="00AE437A">
      <w:pPr>
        <w:pStyle w:val="Tekstpodstawowy"/>
        <w:spacing w:after="200"/>
        <w:rPr>
          <w:rFonts w:ascii="Theinhardt Light" w:hAnsi="Theinhardt Light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</w:p>
    <w:p w:rsidR="00000000" w:rsidRDefault="00AE437A">
      <w:pPr>
        <w:pStyle w:val="Tekstpodstawowy"/>
        <w:rPr>
          <w:rFonts w:ascii="Theinhardt Light" w:hAnsi="Theinhardt Light"/>
          <w:b/>
          <w:bCs/>
        </w:rPr>
      </w:pPr>
      <w:r>
        <w:rPr>
          <w:rFonts w:ascii="Theinhardt Light" w:hAnsi="Theinhardt Light"/>
          <w:b/>
          <w:bCs/>
        </w:rPr>
        <w:t>SZCZEGÓŁOWY PLAN NOCY MUZEÓW W MUZEUM SZTUKI NOWOCZESNEJ: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12.00</w:t>
      </w:r>
      <w:r>
        <w:rPr>
          <w:rFonts w:ascii="Theinhardt Light" w:hAnsi="Theinhardt Light"/>
          <w:sz w:val="22"/>
          <w:szCs w:val="20"/>
        </w:rPr>
        <w:t xml:space="preserve"> - The Fine Art Collective przedstawia: Street Art Live, w przestrzeni pasażu</w:t>
      </w:r>
      <w:r>
        <w:rPr>
          <w:rFonts w:ascii="Theinhardt Light" w:hAnsi="Theinhardt Light"/>
          <w:sz w:val="22"/>
          <w:szCs w:val="20"/>
        </w:rPr>
        <w:t xml:space="preserve"> na Pańskiej</w:t>
      </w:r>
    </w:p>
    <w:p w:rsidR="00000000" w:rsidRDefault="00AE437A">
      <w:pPr>
        <w:pStyle w:val="NormalnyWeb"/>
        <w:spacing w:before="0" w:beforeAutospacing="0" w:after="0" w:afterAutospacing="0"/>
        <w:ind w:left="1800" w:hanging="180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16.00 - 17.30</w:t>
      </w:r>
      <w:r>
        <w:rPr>
          <w:rFonts w:ascii="Theinhardt Light" w:hAnsi="Theinhardt Light"/>
          <w:sz w:val="22"/>
          <w:szCs w:val="20"/>
        </w:rPr>
        <w:t xml:space="preserve"> – Gra muzealna, przeprowadzona przez Międzywydziałowe Koło Naukowe Ludus UW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b/>
          <w:bCs/>
          <w:sz w:val="22"/>
          <w:szCs w:val="20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b/>
          <w:bCs/>
          <w:position w:val="-10"/>
          <w:sz w:val="22"/>
          <w:szCs w:val="20"/>
        </w:rPr>
      </w:pPr>
      <w:r>
        <w:rPr>
          <w:rFonts w:ascii="Theinhardt Light" w:hAnsi="Theinhardt Light"/>
          <w:b/>
          <w:bCs/>
          <w:position w:val="-10"/>
          <w:sz w:val="22"/>
          <w:szCs w:val="20"/>
        </w:rPr>
        <w:t>Oprowadzania po bieżących wystawach: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b/>
          <w:bCs/>
          <w:position w:val="-10"/>
          <w:sz w:val="22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14.00</w:t>
      </w:r>
      <w:r>
        <w:rPr>
          <w:rFonts w:ascii="Theinhardt Light" w:hAnsi="Theinhardt Light"/>
          <w:sz w:val="22"/>
          <w:szCs w:val="20"/>
        </w:rPr>
        <w:t xml:space="preserve"> - oprowadzanie w języku angielskim po wystawie „Co widać. Polska sztuka dzisiaj”</w:t>
      </w:r>
      <w:r>
        <w:rPr>
          <w:rFonts w:ascii="Theinhardt Light" w:hAnsi="Theinhardt Light"/>
          <w:sz w:val="22"/>
          <w:szCs w:val="20"/>
        </w:rPr>
        <w:br/>
      </w:r>
      <w:r>
        <w:rPr>
          <w:rFonts w:ascii="Theinhardt Light" w:hAnsi="Theinhardt Light"/>
          <w:b/>
          <w:bCs/>
          <w:sz w:val="22"/>
          <w:szCs w:val="20"/>
        </w:rPr>
        <w:t>16.00</w:t>
      </w:r>
      <w:r>
        <w:rPr>
          <w:rFonts w:ascii="Theinhardt Light" w:hAnsi="Theinhardt Light"/>
          <w:sz w:val="22"/>
          <w:szCs w:val="20"/>
        </w:rPr>
        <w:t xml:space="preserve"> - oprowadzanie po wys</w:t>
      </w:r>
      <w:r>
        <w:rPr>
          <w:rFonts w:ascii="Theinhardt Light" w:hAnsi="Theinhardt Light"/>
          <w:sz w:val="22"/>
          <w:szCs w:val="20"/>
        </w:rPr>
        <w:t>tawie „W niedalekiej przyszłości”</w:t>
      </w:r>
      <w:r>
        <w:rPr>
          <w:rFonts w:ascii="Theinhardt Light" w:hAnsi="Theinhardt Light"/>
          <w:sz w:val="22"/>
          <w:szCs w:val="20"/>
        </w:rPr>
        <w:br/>
      </w:r>
      <w:r>
        <w:rPr>
          <w:rFonts w:ascii="Theinhardt Light" w:hAnsi="Theinhardt Light"/>
          <w:b/>
          <w:bCs/>
          <w:sz w:val="22"/>
          <w:szCs w:val="20"/>
        </w:rPr>
        <w:t>18.00 - 18.30</w:t>
      </w:r>
      <w:r>
        <w:rPr>
          <w:rFonts w:ascii="Theinhardt Light" w:hAnsi="Theinhardt Light"/>
          <w:sz w:val="22"/>
          <w:szCs w:val="20"/>
        </w:rPr>
        <w:t xml:space="preserve"> - oprowadzanie rodzinne po wystawie „Co widać. Polska sztuka dzisiaj” </w:t>
      </w:r>
      <w:r>
        <w:rPr>
          <w:rFonts w:ascii="Theinhardt Light" w:hAnsi="Theinhardt Light"/>
          <w:sz w:val="22"/>
          <w:szCs w:val="20"/>
        </w:rPr>
        <w:br/>
      </w:r>
      <w:r>
        <w:rPr>
          <w:rFonts w:ascii="Theinhardt Light" w:hAnsi="Theinhardt Light"/>
          <w:b/>
          <w:bCs/>
          <w:sz w:val="22"/>
          <w:szCs w:val="20"/>
        </w:rPr>
        <w:t>18.30 - 19.00</w:t>
      </w:r>
      <w:r>
        <w:rPr>
          <w:rFonts w:ascii="Theinhardt Light" w:hAnsi="Theinhardt Light"/>
          <w:sz w:val="22"/>
          <w:szCs w:val="20"/>
        </w:rPr>
        <w:t xml:space="preserve"> - oprowadzanie rodzinne po wystawie kolekcji „W niedalekiej przyszłości”</w:t>
      </w:r>
    </w:p>
    <w:p w:rsidR="00000000" w:rsidRDefault="00AE437A">
      <w:pPr>
        <w:spacing w:after="24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20.00- 24.00 (co 30 min) -</w:t>
      </w:r>
      <w:r>
        <w:rPr>
          <w:rFonts w:ascii="Theinhardt Light" w:hAnsi="Theinhardt Light"/>
          <w:sz w:val="22"/>
          <w:szCs w:val="20"/>
        </w:rPr>
        <w:t xml:space="preserve"> zwiedzanie bieżących ek</w:t>
      </w:r>
      <w:r>
        <w:rPr>
          <w:rFonts w:ascii="Theinhardt Light" w:hAnsi="Theinhardt Light"/>
          <w:sz w:val="22"/>
          <w:szCs w:val="20"/>
        </w:rPr>
        <w:t>spozycji w towarzystwie przewodników</w:t>
      </w:r>
    </w:p>
    <w:p w:rsidR="00000000" w:rsidRDefault="00AE437A">
      <w:pPr>
        <w:rPr>
          <w:rFonts w:ascii="Theinhardt Light" w:hAnsi="Theinhardt Light"/>
          <w:b/>
          <w:bCs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Działania w Parku Rzeźby na Bródnie:</w:t>
      </w:r>
    </w:p>
    <w:p w:rsidR="00000000" w:rsidRDefault="00AE437A">
      <w:pPr>
        <w:rPr>
          <w:rFonts w:ascii="Theinhardt Light" w:hAnsi="Theinhardt Light"/>
          <w:b/>
          <w:bCs/>
          <w:sz w:val="22"/>
          <w:szCs w:val="20"/>
        </w:rPr>
      </w:pPr>
    </w:p>
    <w:p w:rsidR="00000000" w:rsidRDefault="00AE437A">
      <w:pPr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19.00</w:t>
      </w:r>
      <w:r>
        <w:rPr>
          <w:rFonts w:ascii="Theinhardt Light" w:hAnsi="Theinhardt Light"/>
          <w:sz w:val="22"/>
          <w:szCs w:val="20"/>
        </w:rPr>
        <w:t xml:space="preserve"> – spacer z audiodeskrypcją </w:t>
      </w:r>
    </w:p>
    <w:p w:rsidR="00000000" w:rsidRDefault="00AE437A">
      <w:pPr>
        <w:rPr>
          <w:rFonts w:ascii="Theinhardt Light" w:hAnsi="Theinhardt Light"/>
          <w:sz w:val="22"/>
          <w:szCs w:val="20"/>
        </w:rPr>
      </w:pPr>
    </w:p>
    <w:p w:rsidR="00000000" w:rsidRDefault="00AE437A">
      <w:pPr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20.30 - 22:00</w:t>
      </w:r>
      <w:r>
        <w:rPr>
          <w:rFonts w:ascii="Theinhardt Light" w:hAnsi="Theinhardt Light"/>
          <w:sz w:val="22"/>
          <w:szCs w:val="20"/>
        </w:rPr>
        <w:t xml:space="preserve"> – </w:t>
      </w:r>
      <w:r>
        <w:rPr>
          <w:rFonts w:ascii="Theinhardt Light" w:hAnsi="Theinhardt Light"/>
          <w:b/>
          <w:bCs/>
          <w:sz w:val="22"/>
          <w:szCs w:val="20"/>
        </w:rPr>
        <w:t>pierwszy kurs</w:t>
      </w:r>
      <w:r>
        <w:rPr>
          <w:rFonts w:ascii="Theinhardt Light" w:hAnsi="Theinhardt Light"/>
          <w:sz w:val="22"/>
          <w:szCs w:val="20"/>
        </w:rPr>
        <w:t xml:space="preserve"> „Marzyciela” Złotego Autobusu, Pawła Althamera sprzed siedziby Muzeum Sztuki Nowoczesnej do Parku Rzeźby na Bródnie.</w:t>
      </w:r>
      <w:r>
        <w:rPr>
          <w:rFonts w:ascii="Theinhardt Light" w:hAnsi="Theinhardt Light"/>
          <w:sz w:val="22"/>
          <w:szCs w:val="20"/>
        </w:rPr>
        <w:t xml:space="preserve"> Podczas tej tury:</w:t>
      </w:r>
    </w:p>
    <w:p w:rsidR="00000000" w:rsidRDefault="00AE437A">
      <w:pPr>
        <w:rPr>
          <w:rFonts w:ascii="Theinhardt Light" w:hAnsi="Theinhardt Light"/>
          <w:sz w:val="22"/>
          <w:szCs w:val="20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21:00 – koncert przy Togunie</w:t>
      </w:r>
    </w:p>
    <w:p w:rsidR="00000000" w:rsidRDefault="00AE437A">
      <w:pPr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  <w:szCs w:val="20"/>
        </w:rPr>
        <w:t>21:15 – zwiedzanie z przewodnikiem</w:t>
      </w:r>
    </w:p>
    <w:p w:rsidR="00000000" w:rsidRDefault="00AE437A">
      <w:pPr>
        <w:rPr>
          <w:rFonts w:ascii="Theinhardt Light" w:hAnsi="Theinhardt Light"/>
          <w:sz w:val="22"/>
          <w:szCs w:val="20"/>
        </w:rPr>
      </w:pPr>
    </w:p>
    <w:p w:rsidR="00000000" w:rsidRDefault="00AE437A">
      <w:pPr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 xml:space="preserve">23:00 - 0:30 </w:t>
      </w:r>
      <w:r>
        <w:rPr>
          <w:rFonts w:ascii="Theinhardt Light" w:hAnsi="Theinhardt Light"/>
          <w:sz w:val="22"/>
          <w:szCs w:val="20"/>
        </w:rPr>
        <w:t>–</w:t>
      </w:r>
      <w:r>
        <w:rPr>
          <w:rFonts w:ascii="Theinhardt Light" w:hAnsi="Theinhardt Light"/>
          <w:b/>
          <w:bCs/>
          <w:sz w:val="22"/>
          <w:szCs w:val="20"/>
        </w:rPr>
        <w:t xml:space="preserve"> drugi kurs</w:t>
      </w:r>
      <w:r>
        <w:rPr>
          <w:rFonts w:ascii="Theinhardt Light" w:hAnsi="Theinhardt Light"/>
          <w:sz w:val="22"/>
          <w:szCs w:val="20"/>
        </w:rPr>
        <w:t xml:space="preserve"> „Marzyciela” Złotego Autobusu, Pawła Althamera Althamera sprzed siedziby Muzeum Sztuki Nowoczesnej do Parku Rzeźby na Bródnie. Podczas tej tury:</w:t>
      </w:r>
    </w:p>
    <w:p w:rsidR="00000000" w:rsidRDefault="00AE437A">
      <w:pPr>
        <w:rPr>
          <w:rFonts w:ascii="Theinhardt Light" w:hAnsi="Theinhardt Light"/>
          <w:sz w:val="22"/>
          <w:szCs w:val="20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23:30 – koncert przy Togunie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  <w:szCs w:val="20"/>
        </w:rPr>
        <w:t>23:45 – zwiedzanie z przewodnikiem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</w:p>
    <w:p w:rsidR="00000000" w:rsidRDefault="00AE437A">
      <w:pPr>
        <w:pStyle w:val="Tekstpodstawowy"/>
        <w:spacing w:after="0"/>
        <w:rPr>
          <w:rFonts w:ascii="Theinhardt Light" w:hAnsi="Theinhardt Light"/>
        </w:rPr>
      </w:pPr>
      <w:r>
        <w:rPr>
          <w:rFonts w:ascii="Theinhardt Light" w:hAnsi="Theinhardt Light"/>
        </w:rPr>
        <w:t xml:space="preserve">Podczas trwania Nocy Muzeów na w Parku Rzeźby na Bródnie, można będzie wziąć udział także w: </w:t>
      </w:r>
    </w:p>
    <w:p w:rsidR="00000000" w:rsidRDefault="00AE437A">
      <w:pPr>
        <w:rPr>
          <w:rFonts w:ascii="Theinhardt Light" w:hAnsi="Theinhardt Light"/>
          <w:sz w:val="22"/>
        </w:rPr>
      </w:pP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20:00 – 0:30</w:t>
      </w:r>
      <w:r>
        <w:rPr>
          <w:rFonts w:ascii="Theinhardt Light" w:hAnsi="Theinhardt Light"/>
          <w:sz w:val="22"/>
          <w:szCs w:val="20"/>
        </w:rPr>
        <w:t xml:space="preserve">  Rejsie Złotą Gondolą</w:t>
      </w:r>
    </w:p>
    <w:p w:rsidR="00000000" w:rsidRDefault="00AE437A">
      <w:pPr>
        <w:pStyle w:val="NormalnyWeb"/>
        <w:spacing w:before="0" w:beforeAutospacing="0" w:after="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b/>
          <w:bCs/>
          <w:sz w:val="22"/>
          <w:szCs w:val="20"/>
        </w:rPr>
        <w:t>21:00 – 0:30</w:t>
      </w:r>
      <w:r>
        <w:rPr>
          <w:rFonts w:ascii="Theinhardt Light" w:hAnsi="Theinhardt Light"/>
          <w:sz w:val="22"/>
          <w:szCs w:val="20"/>
        </w:rPr>
        <w:t xml:space="preserve"> „Świetlnych spotkaniach” – czyli warsztatach tw</w:t>
      </w:r>
      <w:r>
        <w:rPr>
          <w:rFonts w:ascii="Theinhardt Light" w:hAnsi="Theinhardt Light"/>
          <w:sz w:val="22"/>
          <w:szCs w:val="20"/>
        </w:rPr>
        <w:t>orzenia lampionów oraz koncercie patefonowym przy Domku Herbacianym</w:t>
      </w:r>
    </w:p>
    <w:p w:rsidR="00000000" w:rsidRPr="00AE437A" w:rsidRDefault="00AE437A">
      <w:pPr>
        <w:pStyle w:val="NormalnyWeb"/>
        <w:spacing w:before="0" w:beforeAutospacing="0" w:after="20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  <w:szCs w:val="20"/>
        </w:rPr>
        <w:t xml:space="preserve"> </w:t>
      </w:r>
    </w:p>
    <w:p w:rsidR="00000000" w:rsidRDefault="00AE437A" w:rsidP="00AE437A">
      <w:pPr>
        <w:pStyle w:val="NormalnyWeb"/>
        <w:spacing w:before="0" w:beforeAutospacing="0" w:after="20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Więcej informacji:</w:t>
      </w:r>
    </w:p>
    <w:p w:rsidR="00000000" w:rsidRDefault="00AE437A">
      <w:pPr>
        <w:pStyle w:val="NormalnyWeb"/>
        <w:spacing w:before="0" w:beforeAutospacing="0" w:after="20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  <w:szCs w:val="20"/>
        </w:rPr>
        <w:t>artmuseum.pl/pl/wydarzenia/noc-muzeow-2014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b/>
          <w:bCs/>
          <w:color w:val="000000"/>
          <w:sz w:val="22"/>
        </w:rPr>
      </w:pPr>
      <w:r>
        <w:rPr>
          <w:rFonts w:ascii="Theinhardt Light" w:hAnsi="Theinhardt Light"/>
          <w:b/>
          <w:bCs/>
          <w:color w:val="000000"/>
          <w:sz w:val="22"/>
        </w:rPr>
        <w:t>Organizator: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color w:val="000000"/>
          <w:sz w:val="22"/>
        </w:rPr>
      </w:pPr>
      <w:r>
        <w:rPr>
          <w:rFonts w:ascii="Theinhardt Light" w:hAnsi="Theinhardt Light"/>
          <w:color w:val="000000"/>
          <w:sz w:val="22"/>
        </w:rPr>
        <w:t>Muzeum Sztuki Nowoczesnej w Warszawie,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color w:val="000000"/>
          <w:sz w:val="22"/>
        </w:rPr>
      </w:pPr>
      <w:r>
        <w:rPr>
          <w:rFonts w:ascii="Theinhardt Light" w:hAnsi="Theinhardt Light"/>
          <w:color w:val="000000"/>
          <w:sz w:val="22"/>
        </w:rPr>
        <w:t>ul. Pańska 3, 00‐124 Warszawa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color w:val="000000"/>
          <w:sz w:val="22"/>
        </w:rPr>
      </w:pPr>
      <w:r>
        <w:rPr>
          <w:rFonts w:ascii="Theinhardt Light" w:hAnsi="Theinhardt Light"/>
          <w:color w:val="000000"/>
          <w:sz w:val="22"/>
        </w:rPr>
        <w:t>tel. +48 22 596 40 10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color w:val="000000"/>
          <w:sz w:val="22"/>
        </w:rPr>
      </w:pPr>
      <w:r>
        <w:rPr>
          <w:rFonts w:ascii="Theinhardt Light" w:hAnsi="Theinhardt Light"/>
          <w:color w:val="000000"/>
          <w:sz w:val="22"/>
        </w:rPr>
        <w:t>fax +48 22 596 40</w:t>
      </w:r>
      <w:r>
        <w:rPr>
          <w:rFonts w:ascii="Theinhardt Light" w:hAnsi="Theinhardt Light"/>
          <w:color w:val="000000"/>
          <w:sz w:val="22"/>
        </w:rPr>
        <w:t xml:space="preserve"> 22</w:t>
      </w: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sz w:val="22"/>
        </w:rPr>
      </w:pPr>
      <w:hyperlink r:id="rId8" w:history="1">
        <w:r>
          <w:rPr>
            <w:rStyle w:val="Hipercze"/>
            <w:rFonts w:ascii="Theinhardt Light" w:hAnsi="Theinhardt Light"/>
            <w:color w:val="auto"/>
            <w:sz w:val="22"/>
          </w:rPr>
          <w:t>info@artmuseum.pl</w:t>
        </w:r>
      </w:hyperlink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color w:val="000000"/>
          <w:sz w:val="22"/>
        </w:rPr>
      </w:pPr>
    </w:p>
    <w:p w:rsidR="00000000" w:rsidRDefault="00AE437A">
      <w:pPr>
        <w:autoSpaceDE w:val="0"/>
        <w:autoSpaceDN w:val="0"/>
        <w:adjustRightInd w:val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</w:rPr>
        <w:t>www.artmuseum.pl</w:t>
      </w:r>
    </w:p>
    <w:p w:rsidR="00000000" w:rsidRPr="00AE437A" w:rsidRDefault="00AE437A">
      <w:pPr>
        <w:pStyle w:val="NormalnyWeb"/>
        <w:spacing w:before="0" w:beforeAutospacing="0" w:after="200" w:afterAutospacing="0"/>
        <w:rPr>
          <w:rFonts w:ascii="Theinhardt Light" w:hAnsi="Theinhardt Light"/>
          <w:sz w:val="22"/>
          <w:szCs w:val="20"/>
        </w:rPr>
      </w:pPr>
      <w:r>
        <w:rPr>
          <w:rFonts w:ascii="Theinhardt Light" w:hAnsi="Theinhardt Light"/>
          <w:sz w:val="22"/>
        </w:rPr>
        <w:t>www.facebook.com/MuzeumSztukiNowoczesnej</w:t>
      </w:r>
      <w:bookmarkStart w:id="0" w:name="_GoBack"/>
      <w:bookmarkEnd w:id="0"/>
    </w:p>
    <w:p w:rsidR="00000000" w:rsidRDefault="00AE437A">
      <w:pPr>
        <w:pStyle w:val="NormalnyWeb"/>
        <w:spacing w:before="0" w:beforeAutospacing="0" w:after="28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lastRenderedPageBreak/>
        <w:t>Partnerzy</w:t>
      </w:r>
    </w:p>
    <w:p w:rsidR="00000000" w:rsidRDefault="00AE437A">
      <w:pPr>
        <w:pStyle w:val="NormalnyWeb"/>
        <w:spacing w:beforeAutospacing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sz w:val="22"/>
          <w:szCs w:val="20"/>
        </w:rPr>
        <w:t>The Fine Art Collective:</w:t>
      </w:r>
    </w:p>
    <w:p w:rsidR="00000000" w:rsidRDefault="00AE437A">
      <w:pPr>
        <w:pStyle w:val="NormalnyWeb"/>
        <w:spacing w:beforeAutospacing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Adam Romuald Kłodecki aka THEOSONE</w:t>
      </w:r>
      <w:r>
        <w:rPr>
          <w:rFonts w:ascii="Theinhardt Light" w:hAnsi="Theinhardt Light"/>
          <w:sz w:val="22"/>
          <w:szCs w:val="20"/>
        </w:rPr>
        <w:t xml:space="preserve"> - absolwent wzornictwa i komunikacji wizualnej ASP w Gdańsku o</w:t>
      </w:r>
      <w:r>
        <w:rPr>
          <w:rFonts w:ascii="Theinhardt Light" w:hAnsi="Theinhardt Light"/>
          <w:sz w:val="22"/>
          <w:szCs w:val="20"/>
        </w:rPr>
        <w:t>raz Liceum Plastycznego w Supraślu. Wykładowca kaligrafii na Akademickim Kursie Typografii UKSW w Warszawie. Pasjonat pisania, ilustrator oraz kaligraf mieszający tradycję z nowoczesnością. Zdobywca wielu nagród w dziedzinie projektowania wzornictwa, plaka</w:t>
      </w:r>
      <w:r>
        <w:rPr>
          <w:rFonts w:ascii="Theinhardt Light" w:hAnsi="Theinhardt Light"/>
          <w:sz w:val="22"/>
          <w:szCs w:val="20"/>
        </w:rPr>
        <w:t>tu i kaligrafii. Brał udział w wielu wystawach indywidualnych i zbiorowych na całym świecie. Polski ambasador stylu calligraffiti. Członek Polskiego Towarzystwa Kaligraficznego oraz graficznego kolektywu GOVERDOSE. Od 2011 roku działa w streetartowej grupi</w:t>
      </w:r>
      <w:r>
        <w:rPr>
          <w:rFonts w:ascii="Theinhardt Light" w:hAnsi="Theinhardt Light"/>
          <w:sz w:val="22"/>
          <w:szCs w:val="20"/>
        </w:rPr>
        <w:t>e ATAK w duecie z Anną Taut.</w:t>
      </w:r>
    </w:p>
    <w:p w:rsidR="00000000" w:rsidRDefault="00AE437A">
      <w:pPr>
        <w:pStyle w:val="NormalnyWeb"/>
        <w:spacing w:beforeAutospacing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CHAZME718</w:t>
      </w:r>
      <w:r>
        <w:rPr>
          <w:rFonts w:ascii="Theinhardt Light" w:hAnsi="Theinhardt Light"/>
          <w:sz w:val="22"/>
          <w:szCs w:val="20"/>
        </w:rPr>
        <w:t xml:space="preserve"> - od połowy lat 90. malował graffiti w takich składach jak UOP, HND, KSA, KTR czy w późniejszym MIAMI VICE. Jest absolwentem Wydziału Architektury Urbanistyki Politechniki Warszawskiej (dyplom pod kierunkiem doktora P</w:t>
      </w:r>
      <w:r>
        <w:rPr>
          <w:rFonts w:ascii="Theinhardt Light" w:hAnsi="Theinhardt Light"/>
          <w:sz w:val="22"/>
          <w:szCs w:val="20"/>
        </w:rPr>
        <w:t>iotra Molskiego). W swojej twórczości, zarówno prezentowanej na płótnach jak i murach, łączy elementy sztuki miejskiej z architektonicznymi i geometrycznymi motywami. Oprócz malarstwa zajmuje się także architekturą, ilustracją i projektowaniem graficznym.</w:t>
      </w:r>
    </w:p>
    <w:p w:rsidR="00000000" w:rsidRDefault="00AE437A">
      <w:pPr>
        <w:pStyle w:val="NormalnyWeb"/>
        <w:spacing w:beforeAutospacing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Michał Wręga aka SEPE</w:t>
      </w:r>
      <w:r>
        <w:rPr>
          <w:rFonts w:ascii="Theinhardt Light" w:hAnsi="Theinhardt Light"/>
          <w:sz w:val="22"/>
          <w:szCs w:val="20"/>
        </w:rPr>
        <w:t xml:space="preserve"> - od 1996 roku związany z szeroko pojętym nurtem sztuki miejskiej. Absolwent Wydziału Architektury Krajobrazu SGGW w Warszawie (dyplom w 2006 roku) oraz Wydziały Grafiki i Malarstwa Akademii Sztuk Pięknych w Łodzi (dyplom w 2009 roku)</w:t>
      </w:r>
      <w:r>
        <w:rPr>
          <w:rFonts w:ascii="Theinhardt Light" w:hAnsi="Theinhardt Light"/>
          <w:sz w:val="22"/>
          <w:szCs w:val="20"/>
        </w:rPr>
        <w:t>. Mieszka i pracuje w Warszawie jako grafik, ilustrator i malarz/muralista.</w:t>
      </w:r>
    </w:p>
    <w:p w:rsidR="00000000" w:rsidRDefault="00AE437A">
      <w:pPr>
        <w:pStyle w:val="NormalnyWeb"/>
        <w:spacing w:beforeAutospacing="0" w:afterAutospacing="0"/>
        <w:rPr>
          <w:rFonts w:ascii="Theinhardt Light" w:hAnsi="Theinhardt Light"/>
          <w:sz w:val="22"/>
        </w:rPr>
      </w:pPr>
      <w:r>
        <w:rPr>
          <w:rFonts w:ascii="Theinhardt Light" w:hAnsi="Theinhardt Light"/>
          <w:b/>
          <w:bCs/>
          <w:sz w:val="22"/>
          <w:szCs w:val="20"/>
        </w:rPr>
        <w:t>Łukasz Habiera aka NAWER</w:t>
      </w:r>
      <w:r>
        <w:rPr>
          <w:rFonts w:ascii="Theinhardt Light" w:hAnsi="Theinhardt Light"/>
          <w:sz w:val="22"/>
          <w:szCs w:val="20"/>
        </w:rPr>
        <w:t xml:space="preserve"> - architekt, projektant, street artowiec, absolwent wydziału Architektury i Urbanistyki w Krakowie. W przestrzeni publicznej działa od połowy lat 90tych, g</w:t>
      </w:r>
      <w:r>
        <w:rPr>
          <w:rFonts w:ascii="Theinhardt Light" w:hAnsi="Theinhardt Light"/>
          <w:sz w:val="22"/>
          <w:szCs w:val="20"/>
        </w:rPr>
        <w:t>dy zaczął dzielić czas pomiędzy malarstwo a projektowanie wnętrz. W 2006 roku stworzył Artde7 Studio, które skupiało się na projektowaniu graficznym oraz scenografii.</w:t>
      </w:r>
    </w:p>
    <w:p w:rsidR="00000000" w:rsidRPr="00AE437A" w:rsidRDefault="00AE437A">
      <w:pPr>
        <w:spacing w:after="240"/>
        <w:rPr>
          <w:rFonts w:ascii="Theinhardt Light" w:hAnsi="Theinhardt Light"/>
        </w:rPr>
      </w:pPr>
      <w:r>
        <w:rPr>
          <w:rFonts w:ascii="Theinhardt Light" w:hAnsi="Theinhardt Light"/>
          <w:b/>
          <w:bCs/>
        </w:rPr>
        <w:t xml:space="preserve">Międzywydziałowe Koło Naukowe UW Ludus </w:t>
      </w:r>
      <w:r>
        <w:rPr>
          <w:rFonts w:ascii="Theinhardt Light" w:hAnsi="Theinhardt Light"/>
        </w:rPr>
        <w:t>- działa na Wydziale Pedagogicznym Uniwersytetu Wa</w:t>
      </w:r>
      <w:r>
        <w:rPr>
          <w:rFonts w:ascii="Theinhardt Light" w:hAnsi="Theinhardt Light"/>
        </w:rPr>
        <w:t>rszawskiego od października 2010 roku. Zajmuje się badaniem gier i  zabaw w kontekście ich potencjału edukacyjnego, zapoznaje się z formami ludycznymi (czyli grami planszowymi, miejskimi, RPG i LARP'ami, historią zabawek). Członkowie biorą udział w wydarze</w:t>
      </w:r>
      <w:r>
        <w:rPr>
          <w:rFonts w:ascii="Theinhardt Light" w:hAnsi="Theinhardt Light"/>
        </w:rPr>
        <w:t>niach związanych z tą tematyką, ale realizują także własne projekty – zarówno na macierzystym wydziale, jak i we współpracy z innymi organizacjami studenckimi i kulturalnymi.</w:t>
      </w:r>
    </w:p>
    <w:p w:rsidR="00000000" w:rsidRDefault="00AE437A">
      <w:pPr>
        <w:pStyle w:val="NormalnyWeb"/>
        <w:spacing w:beforeAutospacing="0" w:afterAutospacing="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zCs w:val="20"/>
          <w:lang w:val="en-US"/>
        </w:rPr>
        <w:drawing>
          <wp:inline distT="0" distB="0" distL="0" distR="0">
            <wp:extent cx="1066800" cy="1259840"/>
            <wp:effectExtent l="0" t="0" r="0" b="10160"/>
            <wp:docPr id="3" name="Obraz 3" descr="Zakochaj się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ochaj się w Warsza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  </w:t>
      </w:r>
      <w:r>
        <w:rPr>
          <w:rFonts w:ascii="Calibri" w:hAnsi="Calibri"/>
          <w:sz w:val="22"/>
          <w:szCs w:val="20"/>
          <w:lang w:val="en-US"/>
        </w:rPr>
        <w:drawing>
          <wp:inline distT="0" distB="0" distL="0" distR="0">
            <wp:extent cx="914400" cy="1137920"/>
            <wp:effectExtent l="0" t="0" r="0" b="5080"/>
            <wp:docPr id="4" name="Obraz 4" descr="Urząd Dzielnicy Targ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ząd Dzielnicy Targów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0"/>
        </w:rPr>
        <w:t xml:space="preserve">    </w:t>
      </w:r>
      <w:r>
        <w:rPr>
          <w:rStyle w:val="apple-tab-span"/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  <w:lang w:val="en-US"/>
        </w:rPr>
        <w:drawing>
          <wp:inline distT="0" distB="0" distL="0" distR="0">
            <wp:extent cx="1635760" cy="497840"/>
            <wp:effectExtent l="0" t="0" r="0" b="10160"/>
            <wp:docPr id="5" name="Obraz 5" descr="Co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E437A">
      <w:pPr>
        <w:spacing w:after="240"/>
        <w:jc w:val="center"/>
        <w:rPr>
          <w:rFonts w:ascii="Calibri" w:hAnsi="Calibri"/>
          <w:sz w:val="22"/>
        </w:rPr>
      </w:pPr>
    </w:p>
    <w:p w:rsidR="00000000" w:rsidRDefault="00AE437A">
      <w:pPr>
        <w:pStyle w:val="NormalnyWeb"/>
        <w:spacing w:beforeAutospacing="0" w:afterAutospacing="0"/>
        <w:jc w:val="center"/>
        <w:rPr>
          <w:rFonts w:ascii="Calibri" w:hAnsi="Calibri"/>
          <w:sz w:val="22"/>
        </w:rPr>
      </w:pPr>
      <w:r>
        <w:rPr>
          <w:lang w:val="en-US"/>
        </w:rPr>
        <w:drawing>
          <wp:inline distT="0" distB="0" distL="0" distR="0">
            <wp:extent cx="1341120" cy="558800"/>
            <wp:effectExtent l="0" t="0" r="5080" b="0"/>
            <wp:docPr id="6" name="Obraz 6" descr="Liqui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quit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rFonts w:ascii="Calibri" w:hAnsi="Calibri"/>
          <w:sz w:val="22"/>
          <w:szCs w:val="20"/>
        </w:rPr>
        <w:tab/>
      </w:r>
      <w:r>
        <w:rPr>
          <w:rStyle w:val="apple-tab-span"/>
          <w:rFonts w:ascii="Calibri" w:hAnsi="Calibri"/>
          <w:sz w:val="22"/>
          <w:szCs w:val="20"/>
        </w:rPr>
        <w:tab/>
      </w:r>
      <w:r>
        <w:rPr>
          <w:rStyle w:val="apple-tab-span"/>
          <w:rFonts w:ascii="Calibri" w:hAnsi="Calibri"/>
          <w:sz w:val="22"/>
          <w:szCs w:val="20"/>
        </w:rPr>
        <w:tab/>
      </w:r>
      <w:r>
        <w:rPr>
          <w:lang w:val="en-US"/>
        </w:rPr>
        <w:drawing>
          <wp:inline distT="0" distB="0" distL="0" distR="0">
            <wp:extent cx="1412240" cy="640080"/>
            <wp:effectExtent l="0" t="0" r="10160" b="0"/>
            <wp:docPr id="7" name="Obraz 7" descr="Ludus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dus U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arsaw">
    <w:altName w:val="Warsaw Standard"/>
    <w:panose1 w:val="00000000000000000000"/>
    <w:charset w:val="00"/>
    <w:family w:val="modern"/>
    <w:notTrueType/>
    <w:pitch w:val="variable"/>
    <w:sig w:usb0="80000027" w:usb1="40000000" w:usb2="00000000" w:usb3="00000000" w:csb0="00000003" w:csb1="00000000"/>
  </w:font>
  <w:font w:name="Theinhardt Light">
    <w:panose1 w:val="020B0303020202020204"/>
    <w:charset w:val="00"/>
    <w:family w:val="auto"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A"/>
    <w:rsid w:val="00A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240"/>
    </w:pPr>
    <w:rPr>
      <w:rFonts w:ascii="Calibri" w:hAnsi="Calibri"/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240"/>
    </w:pPr>
    <w:rPr>
      <w:rFonts w:ascii="Calibri" w:hAnsi="Calibri"/>
      <w:sz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zapisy@artmuseum.pl" TargetMode="External"/><Relationship Id="rId7" Type="http://schemas.openxmlformats.org/officeDocument/2006/relationships/hyperlink" Target="http://artmuseum.pl/pl/wydarzenia/noc-muzeow-2014/1" TargetMode="External"/><Relationship Id="rId8" Type="http://schemas.openxmlformats.org/officeDocument/2006/relationships/hyperlink" Target="mailto:info@artmuseum.pl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1275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Ninol</Company>
  <LinksUpToDate>false</LinksUpToDate>
  <CharactersWithSpaces>8914</CharactersWithSpaces>
  <SharedDoc>false</SharedDoc>
  <HLinks>
    <vt:vector size="60" baseType="variant">
      <vt:variant>
        <vt:i4>7733331</vt:i4>
      </vt:variant>
      <vt:variant>
        <vt:i4>12</vt:i4>
      </vt:variant>
      <vt:variant>
        <vt:i4>0</vt:i4>
      </vt:variant>
      <vt:variant>
        <vt:i4>5</vt:i4>
      </vt:variant>
      <vt:variant>
        <vt:lpwstr>mailto:info@artmuseum.pl</vt:lpwstr>
      </vt:variant>
      <vt:variant>
        <vt:lpwstr/>
      </vt:variant>
      <vt:variant>
        <vt:i4>3866684</vt:i4>
      </vt:variant>
      <vt:variant>
        <vt:i4>9</vt:i4>
      </vt:variant>
      <vt:variant>
        <vt:i4>0</vt:i4>
      </vt:variant>
      <vt:variant>
        <vt:i4>5</vt:i4>
      </vt:variant>
      <vt:variant>
        <vt:lpwstr>http://artmuseum.pl/pl/wydarzenia/noc-muzeow-2014/1</vt:lpwstr>
      </vt:variant>
      <vt:variant>
        <vt:lpwstr/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mailto:zapisy@artmuseum.pl</vt:lpwstr>
      </vt:variant>
      <vt:variant>
        <vt:lpwstr/>
      </vt:variant>
      <vt:variant>
        <vt:i4>7602262</vt:i4>
      </vt:variant>
      <vt:variant>
        <vt:i4>1238</vt:i4>
      </vt:variant>
      <vt:variant>
        <vt:i4>1025</vt:i4>
      </vt:variant>
      <vt:variant>
        <vt:i4>1</vt:i4>
      </vt:variant>
      <vt:variant>
        <vt:lpwstr>https://lh4.googleusercontent.com/EcP6B28hkyGzkpb7C_-SUn-kJkR9GrxneBQwogsK0PBSyaPSdrZyW1giITVBZ7xIkY2Jh0RjbDTGzwMrKxOFbLoviFBk5im7GfIpxfLHPnCYL8JB6mbgquDYSrJXE8jG8ZJ-Kb99SY0</vt:lpwstr>
      </vt:variant>
      <vt:variant>
        <vt:lpwstr/>
      </vt:variant>
      <vt:variant>
        <vt:i4>2686978</vt:i4>
      </vt:variant>
      <vt:variant>
        <vt:i4>1486</vt:i4>
      </vt:variant>
      <vt:variant>
        <vt:i4>1026</vt:i4>
      </vt:variant>
      <vt:variant>
        <vt:i4>1</vt:i4>
      </vt:variant>
      <vt:variant>
        <vt:lpwstr>https://lh4.googleusercontent.com/GJIsomZd43WsJ-JDpyhkYgurz-aT1NdD2RgeNOrSXYYMqIKuURJSU5LobL8kOOLsi8QyONZSeX1Vhl2F4-61lEDAmDlSAD4mGeO_hqSCom8jFuLpfa3Pkuh9K6g2kAt8YMuT3a7Y-Rk</vt:lpwstr>
      </vt:variant>
      <vt:variant>
        <vt:lpwstr/>
      </vt:variant>
      <vt:variant>
        <vt:i4>5636171</vt:i4>
      </vt:variant>
      <vt:variant>
        <vt:i4>19580</vt:i4>
      </vt:variant>
      <vt:variant>
        <vt:i4>1027</vt:i4>
      </vt:variant>
      <vt:variant>
        <vt:i4>1</vt:i4>
      </vt:variant>
      <vt:variant>
        <vt:lpwstr>https://lh5.googleusercontent.com/J1_OQBZLb2wcnlFLzU4J3DpiHaH_4rKvln1NZe7_WxCREKtNE2k4PNiUnAFdziQTKisTLGlKcwtpy5UAOFAB_WIDOXSPGkx6BEc-AoVTcw5jrHRZ5HmGTioDj1LRpihlaw</vt:lpwstr>
      </vt:variant>
      <vt:variant>
        <vt:lpwstr/>
      </vt:variant>
      <vt:variant>
        <vt:i4>5963893</vt:i4>
      </vt:variant>
      <vt:variant>
        <vt:i4>19789</vt:i4>
      </vt:variant>
      <vt:variant>
        <vt:i4>1028</vt:i4>
      </vt:variant>
      <vt:variant>
        <vt:i4>1</vt:i4>
      </vt:variant>
      <vt:variant>
        <vt:lpwstr>https://lh4.googleusercontent.com/fvz6ifMPC9mNXq5z5j1S35l7EZJS1h1F_f2vpgUclclxSWNFS7PhTHM33mjgpyO-4OHZs7jf4_VKhghgdgNfSi9CZdgabG8uWv1Hr8iPz-P_CcAg4cb-fjEH9tnly1vwUw</vt:lpwstr>
      </vt:variant>
      <vt:variant>
        <vt:lpwstr/>
      </vt:variant>
      <vt:variant>
        <vt:i4>2555958</vt:i4>
      </vt:variant>
      <vt:variant>
        <vt:i4>20000</vt:i4>
      </vt:variant>
      <vt:variant>
        <vt:i4>1029</vt:i4>
      </vt:variant>
      <vt:variant>
        <vt:i4>1</vt:i4>
      </vt:variant>
      <vt:variant>
        <vt:lpwstr>https://lh4.googleusercontent.com/DimWSzndrSC06xzb5JwdrXGXLUw738esclGVW5RvkCqax0Vw6IOO-e2kyvnSyPsSXMYvlPwbjOASjUZROxkyyOIEEX6A5yIzzkDw00_c94gngYoA5C3xA_w7ULzHpeV6QA</vt:lpwstr>
      </vt:variant>
      <vt:variant>
        <vt:lpwstr/>
      </vt:variant>
      <vt:variant>
        <vt:i4>3670052</vt:i4>
      </vt:variant>
      <vt:variant>
        <vt:i4>20208</vt:i4>
      </vt:variant>
      <vt:variant>
        <vt:i4>1030</vt:i4>
      </vt:variant>
      <vt:variant>
        <vt:i4>1</vt:i4>
      </vt:variant>
      <vt:variant>
        <vt:lpwstr>https://lh4.googleusercontent.com/IdRLWZMP9ustGquCWMrfZewzfXjM_WmAZbzWcbC229brUlHWE_QMahuEBIhari1twjfv6W9uS-V_u6SKPbBNv_dFLxdylD126Yiq4f0y4AhGgj2wZWpy8ZkEbw_MdJ_nTQ</vt:lpwstr>
      </vt:variant>
      <vt:variant>
        <vt:lpwstr/>
      </vt:variant>
      <vt:variant>
        <vt:i4>6619209</vt:i4>
      </vt:variant>
      <vt:variant>
        <vt:i4>20417</vt:i4>
      </vt:variant>
      <vt:variant>
        <vt:i4>1031</vt:i4>
      </vt:variant>
      <vt:variant>
        <vt:i4>1</vt:i4>
      </vt:variant>
      <vt:variant>
        <vt:lpwstr>https://lh4.googleusercontent.com/ekYdTZQ40hpY5A42H_jSunN-U1GP6McWf43KnLuYd7G-JQvRC5ngWArlIMZICqUd4b4scJ3YwCuQFAzqQCHuhKU62Anv8cMvOOqU3EZezwf3XgganbAG8iQRztddMb7exw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dc:description/>
  <cp:lastModifiedBy>Bartosz Stawiarski</cp:lastModifiedBy>
  <cp:revision>2</cp:revision>
  <dcterms:created xsi:type="dcterms:W3CDTF">2014-05-14T10:10:00Z</dcterms:created>
  <dcterms:modified xsi:type="dcterms:W3CDTF">2014-05-14T10:10:00Z</dcterms:modified>
</cp:coreProperties>
</file>