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78"/>
      </w:tblGrid>
      <w:tr w:rsidR="00583F8F" w:rsidRPr="00A6612F" w14:paraId="78A87553" w14:textId="77777777" w:rsidTr="0019623E">
        <w:tc>
          <w:tcPr>
            <w:tcW w:w="2694" w:type="dxa"/>
          </w:tcPr>
          <w:p w14:paraId="551F6322" w14:textId="7F12FC38" w:rsidR="00583F8F" w:rsidRPr="00C1763D" w:rsidRDefault="00583F8F" w:rsidP="00583F8F">
            <w:pPr>
              <w:spacing w:before="240" w:after="240"/>
              <w:rPr>
                <w:rFonts w:ascii="Theinhardt Light" w:hAnsi="Theinhardt Light"/>
                <w:b/>
                <w:sz w:val="24"/>
                <w:szCs w:val="24"/>
              </w:rPr>
            </w:pPr>
            <w:r w:rsidRPr="00C1763D">
              <w:rPr>
                <w:rFonts w:ascii="Theinhardt Light" w:hAnsi="Theinhardt Light"/>
                <w:b/>
                <w:noProof/>
                <w:sz w:val="24"/>
                <w:szCs w:val="24"/>
              </w:rPr>
              <w:drawing>
                <wp:inline distT="0" distB="0" distL="0" distR="0" wp14:anchorId="629F1C39" wp14:editId="7844B801">
                  <wp:extent cx="1020943" cy="2263140"/>
                  <wp:effectExtent l="0" t="0" r="8255" b="3810"/>
                  <wp:docPr id="14665209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3434" cy="2290829"/>
                          </a:xfrm>
                          <a:prstGeom prst="rect">
                            <a:avLst/>
                          </a:prstGeom>
                          <a:noFill/>
                          <a:ln>
                            <a:noFill/>
                          </a:ln>
                        </pic:spPr>
                      </pic:pic>
                    </a:graphicData>
                  </a:graphic>
                </wp:inline>
              </w:drawing>
            </w:r>
          </w:p>
        </w:tc>
        <w:tc>
          <w:tcPr>
            <w:tcW w:w="6378" w:type="dxa"/>
          </w:tcPr>
          <w:p w14:paraId="2441B683" w14:textId="543DBA69" w:rsidR="00583F8F" w:rsidRPr="00C1763D" w:rsidRDefault="00C1763D" w:rsidP="00583F8F">
            <w:pPr>
              <w:spacing w:before="240" w:after="240"/>
              <w:jc w:val="right"/>
              <w:rPr>
                <w:rFonts w:ascii="Theinhardt Light" w:hAnsi="Theinhardt Light"/>
                <w:b/>
                <w:sz w:val="24"/>
                <w:szCs w:val="24"/>
                <w:lang w:val="en-US"/>
              </w:rPr>
            </w:pPr>
            <w:r w:rsidRPr="00C1763D">
              <w:rPr>
                <w:rFonts w:ascii="Theinhardt Light" w:hAnsi="Theinhardt Light"/>
                <w:b/>
                <w:sz w:val="24"/>
                <w:szCs w:val="24"/>
                <w:lang w:val="en-US"/>
              </w:rPr>
              <w:t>PRESS INFO</w:t>
            </w:r>
            <w:r w:rsidR="00583F8F" w:rsidRPr="00C1763D">
              <w:rPr>
                <w:rFonts w:ascii="Theinhardt Light" w:hAnsi="Theinhardt Light"/>
                <w:b/>
                <w:sz w:val="24"/>
                <w:szCs w:val="24"/>
                <w:lang w:val="en-US"/>
              </w:rPr>
              <w:t>, 21.03.2024</w:t>
            </w:r>
          </w:p>
          <w:p w14:paraId="302AE538" w14:textId="022E42EF" w:rsidR="00583F8F" w:rsidRPr="00C1763D" w:rsidRDefault="00C1763D" w:rsidP="00C1763D">
            <w:pPr>
              <w:spacing w:before="240" w:after="240"/>
              <w:jc w:val="right"/>
              <w:rPr>
                <w:rFonts w:ascii="Theinhardt Light" w:hAnsi="Theinhardt Light"/>
                <w:b/>
                <w:sz w:val="24"/>
                <w:szCs w:val="24"/>
                <w:lang w:val="en-US"/>
              </w:rPr>
            </w:pPr>
            <w:r w:rsidRPr="00C1763D">
              <w:rPr>
                <w:rFonts w:ascii="Theinhardt Light" w:hAnsi="Theinhardt Light"/>
                <w:b/>
                <w:sz w:val="32"/>
                <w:szCs w:val="32"/>
                <w:lang w:val="en-US"/>
              </w:rPr>
              <w:t xml:space="preserve">MSN Warsaw opens its new home </w:t>
            </w:r>
            <w:r w:rsidRPr="00C1763D">
              <w:rPr>
                <w:rFonts w:ascii="Theinhardt Light" w:hAnsi="Theinhardt Light"/>
                <w:b/>
                <w:sz w:val="32"/>
                <w:szCs w:val="32"/>
                <w:lang w:val="en-US"/>
              </w:rPr>
              <w:br/>
              <w:t>on 25 October 2024</w:t>
            </w:r>
          </w:p>
        </w:tc>
      </w:tr>
    </w:tbl>
    <w:p w14:paraId="1F020E7B" w14:textId="77777777" w:rsidR="00C1763D" w:rsidRPr="00C1763D" w:rsidRDefault="0019623E" w:rsidP="00C1763D">
      <w:pPr>
        <w:spacing w:before="240" w:after="240"/>
        <w:jc w:val="both"/>
        <w:rPr>
          <w:rFonts w:ascii="Theinhardt Light" w:hAnsi="Theinhardt Light"/>
          <w:b/>
          <w:sz w:val="24"/>
          <w:szCs w:val="24"/>
          <w:lang w:val="en-US"/>
        </w:rPr>
      </w:pPr>
      <w:r w:rsidRPr="00C1763D">
        <w:rPr>
          <w:rFonts w:ascii="Theinhardt Light" w:hAnsi="Theinhardt Light"/>
          <w:b/>
          <w:sz w:val="24"/>
          <w:szCs w:val="24"/>
          <w:lang w:val="en-US"/>
        </w:rPr>
        <w:br/>
      </w:r>
      <w:r w:rsidR="00C1763D" w:rsidRPr="00C1763D">
        <w:rPr>
          <w:rFonts w:ascii="Theinhardt Light" w:hAnsi="Theinhardt Light"/>
          <w:b/>
          <w:sz w:val="24"/>
          <w:szCs w:val="24"/>
          <w:lang w:val="en-US"/>
        </w:rPr>
        <w:t>The building designed by Thomas Phifer accessible to the public for the first time, along with spacious galleries with selected works from the collection of the Museum of Modern Art in Warsaw, concerts by Polish and foreign talent, performances, a film marathon in the new cinema, a parade, lectures and architectural excursions, tours of the building, a busy agenda of public and educational events, and finally the 16</w:t>
      </w:r>
      <w:r w:rsidR="00C1763D" w:rsidRPr="00C1763D">
        <w:rPr>
          <w:rFonts w:ascii="Theinhardt Light" w:hAnsi="Theinhardt Light"/>
          <w:b/>
          <w:sz w:val="24"/>
          <w:szCs w:val="24"/>
          <w:vertAlign w:val="superscript"/>
          <w:lang w:val="en-US"/>
        </w:rPr>
        <w:t>th</w:t>
      </w:r>
      <w:r w:rsidR="00C1763D" w:rsidRPr="00C1763D">
        <w:rPr>
          <w:rFonts w:ascii="Theinhardt Light" w:hAnsi="Theinhardt Light"/>
          <w:b/>
          <w:sz w:val="24"/>
          <w:szCs w:val="24"/>
          <w:lang w:val="en-US"/>
        </w:rPr>
        <w:t xml:space="preserve"> edition of the Warsaw Under Construction festival. The new home of MSN Warsaw on </w:t>
      </w:r>
      <w:proofErr w:type="spellStart"/>
      <w:r w:rsidR="00C1763D" w:rsidRPr="00C1763D">
        <w:rPr>
          <w:rFonts w:ascii="Theinhardt Light" w:hAnsi="Theinhardt Light"/>
          <w:b/>
          <w:sz w:val="24"/>
          <w:szCs w:val="24"/>
          <w:lang w:val="en-US"/>
        </w:rPr>
        <w:t>Plac</w:t>
      </w:r>
      <w:proofErr w:type="spellEnd"/>
      <w:r w:rsidR="00C1763D" w:rsidRPr="00C1763D">
        <w:rPr>
          <w:rFonts w:ascii="Theinhardt Light" w:hAnsi="Theinhardt Light"/>
          <w:b/>
          <w:sz w:val="24"/>
          <w:szCs w:val="24"/>
          <w:lang w:val="en-US"/>
        </w:rPr>
        <w:t xml:space="preserve"> </w:t>
      </w:r>
      <w:proofErr w:type="spellStart"/>
      <w:r w:rsidR="00C1763D" w:rsidRPr="00C1763D">
        <w:rPr>
          <w:rFonts w:ascii="Theinhardt Light" w:hAnsi="Theinhardt Light"/>
          <w:b/>
          <w:sz w:val="24"/>
          <w:szCs w:val="24"/>
          <w:lang w:val="en-US"/>
        </w:rPr>
        <w:t>Defilad</w:t>
      </w:r>
      <w:proofErr w:type="spellEnd"/>
      <w:r w:rsidR="00C1763D" w:rsidRPr="00C1763D">
        <w:rPr>
          <w:rFonts w:ascii="Theinhardt Light" w:hAnsi="Theinhardt Light"/>
          <w:b/>
          <w:sz w:val="24"/>
          <w:szCs w:val="24"/>
          <w:lang w:val="en-US"/>
        </w:rPr>
        <w:t xml:space="preserve"> will open on 25 October 2024.</w:t>
      </w:r>
    </w:p>
    <w:p w14:paraId="2CF2426D" w14:textId="77777777" w:rsidR="00C1763D" w:rsidRPr="00C1763D" w:rsidRDefault="00C1763D" w:rsidP="00C1763D">
      <w:pPr>
        <w:spacing w:before="240" w:after="240"/>
        <w:jc w:val="both"/>
        <w:rPr>
          <w:rFonts w:ascii="Theinhardt Light" w:hAnsi="Theinhardt Light"/>
          <w:sz w:val="24"/>
          <w:szCs w:val="24"/>
          <w:lang w:val="en-US"/>
        </w:rPr>
      </w:pPr>
      <w:r w:rsidRPr="00C1763D">
        <w:rPr>
          <w:rFonts w:ascii="Theinhardt Light" w:hAnsi="Theinhardt Light"/>
          <w:sz w:val="24"/>
          <w:szCs w:val="24"/>
          <w:lang w:val="en-US"/>
        </w:rPr>
        <w:t xml:space="preserve">The opening weekend and first few weeks of operation of the Museum of Modern Art in Warsaw in its new building will include first a presentation of large-scale sculptures and installations by artists including </w:t>
      </w:r>
      <w:r w:rsidRPr="00C1763D">
        <w:rPr>
          <w:rFonts w:ascii="Theinhardt Light" w:hAnsi="Theinhardt Light"/>
          <w:b/>
          <w:sz w:val="24"/>
          <w:szCs w:val="24"/>
          <w:highlight w:val="white"/>
          <w:lang w:val="en-US"/>
        </w:rPr>
        <w:t xml:space="preserve">Alina </w:t>
      </w:r>
      <w:proofErr w:type="spellStart"/>
      <w:r w:rsidRPr="00C1763D">
        <w:rPr>
          <w:rFonts w:ascii="Theinhardt Light" w:hAnsi="Theinhardt Light"/>
          <w:b/>
          <w:sz w:val="24"/>
          <w:szCs w:val="24"/>
          <w:highlight w:val="white"/>
          <w:lang w:val="en-US"/>
        </w:rPr>
        <w:t>Szapocznikow</w:t>
      </w:r>
      <w:proofErr w:type="spellEnd"/>
      <w:r w:rsidRPr="00C1763D">
        <w:rPr>
          <w:rFonts w:ascii="Theinhardt Light" w:hAnsi="Theinhardt Light"/>
          <w:b/>
          <w:sz w:val="24"/>
          <w:szCs w:val="24"/>
          <w:highlight w:val="white"/>
          <w:lang w:val="en-US"/>
        </w:rPr>
        <w:t xml:space="preserve">, Magdalena Abakanowicz, Monika Sosnowska, Cecilia Vicuña </w:t>
      </w:r>
      <w:r w:rsidRPr="00C1763D">
        <w:rPr>
          <w:rFonts w:ascii="Theinhardt Light" w:hAnsi="Theinhardt Light"/>
          <w:bCs/>
          <w:sz w:val="24"/>
          <w:szCs w:val="24"/>
          <w:highlight w:val="white"/>
          <w:lang w:val="en-US"/>
        </w:rPr>
        <w:t>and</w:t>
      </w:r>
      <w:r w:rsidRPr="00C1763D">
        <w:rPr>
          <w:rFonts w:ascii="Theinhardt Light" w:hAnsi="Theinhardt Light"/>
          <w:b/>
          <w:sz w:val="24"/>
          <w:szCs w:val="24"/>
          <w:highlight w:val="white"/>
          <w:lang w:val="en-US"/>
        </w:rPr>
        <w:t xml:space="preserve"> Sandra Mujinga. </w:t>
      </w:r>
      <w:r w:rsidRPr="00C1763D">
        <w:rPr>
          <w:rFonts w:ascii="Theinhardt Light" w:hAnsi="Theinhardt Light"/>
          <w:bCs/>
          <w:sz w:val="24"/>
          <w:szCs w:val="24"/>
          <w:highlight w:val="white"/>
          <w:lang w:val="en-US"/>
        </w:rPr>
        <w:t xml:space="preserve">The exhibition of works in the spaces of the specific galleries will showcase the architectural strengths of the new buildings, which will be described at the opening by the designer himself, </w:t>
      </w:r>
      <w:r w:rsidRPr="00C1763D">
        <w:rPr>
          <w:rFonts w:ascii="Theinhardt Light" w:hAnsi="Theinhardt Light"/>
          <w:sz w:val="24"/>
          <w:szCs w:val="24"/>
          <w:lang w:val="en-US"/>
        </w:rPr>
        <w:t xml:space="preserve">Thomas Phifer. But first and foremost it will offer </w:t>
      </w:r>
      <w:r w:rsidRPr="00C1763D">
        <w:rPr>
          <w:rFonts w:ascii="Theinhardt Light" w:hAnsi="Theinhardt Light"/>
          <w:b/>
          <w:bCs/>
          <w:sz w:val="24"/>
          <w:szCs w:val="24"/>
          <w:lang w:val="en-US"/>
        </w:rPr>
        <w:t xml:space="preserve">a foretaste of the exhibition planned for February </w:t>
      </w:r>
      <w:r w:rsidRPr="00C1763D">
        <w:rPr>
          <w:rFonts w:ascii="Theinhardt Light" w:hAnsi="Theinhardt Light"/>
          <w:b/>
          <w:sz w:val="24"/>
          <w:szCs w:val="24"/>
          <w:highlight w:val="white"/>
          <w:lang w:val="en-US"/>
        </w:rPr>
        <w:t xml:space="preserve">2025 of the MSN Warsaw collection built over the past 20 years. </w:t>
      </w:r>
    </w:p>
    <w:p w14:paraId="64EB1CD9" w14:textId="77777777" w:rsidR="00C1763D" w:rsidRPr="00C1763D" w:rsidRDefault="00C1763D" w:rsidP="00C1763D">
      <w:pPr>
        <w:suppressAutoHyphens/>
        <w:jc w:val="both"/>
        <w:rPr>
          <w:rFonts w:ascii="Theinhardt Light" w:eastAsia="Times New Roman" w:hAnsi="Theinhardt Light"/>
          <w:color w:val="000000"/>
          <w:sz w:val="24"/>
          <w:szCs w:val="24"/>
          <w:lang w:val="en"/>
        </w:rPr>
      </w:pPr>
      <w:r w:rsidRPr="00C1763D">
        <w:rPr>
          <w:rFonts w:ascii="Theinhardt Light" w:hAnsi="Theinhardt Light"/>
          <w:b/>
          <w:sz w:val="24"/>
          <w:szCs w:val="24"/>
          <w:lang w:val="en-US"/>
        </w:rPr>
        <w:t xml:space="preserve">Mayor of Warsaw Rafał </w:t>
      </w:r>
      <w:proofErr w:type="spellStart"/>
      <w:r w:rsidRPr="00C1763D">
        <w:rPr>
          <w:rFonts w:ascii="Theinhardt Light" w:hAnsi="Theinhardt Light"/>
          <w:b/>
          <w:sz w:val="24"/>
          <w:szCs w:val="24"/>
          <w:lang w:val="en-US"/>
        </w:rPr>
        <w:t>Trzaskowski</w:t>
      </w:r>
      <w:proofErr w:type="spellEnd"/>
      <w:r w:rsidRPr="00C1763D">
        <w:rPr>
          <w:rFonts w:ascii="Theinhardt Light" w:hAnsi="Theinhardt Light"/>
          <w:b/>
          <w:sz w:val="24"/>
          <w:szCs w:val="24"/>
          <w:lang w:val="en-US"/>
        </w:rPr>
        <w:t xml:space="preserve"> </w:t>
      </w:r>
      <w:r w:rsidRPr="00C1763D">
        <w:rPr>
          <w:rFonts w:ascii="Theinhardt Light" w:hAnsi="Theinhardt Light"/>
          <w:bCs/>
          <w:sz w:val="24"/>
          <w:szCs w:val="24"/>
          <w:lang w:val="en-US"/>
        </w:rPr>
        <w:t>has personally invited to the opening of the museum’s new building:</w:t>
      </w:r>
      <w:r w:rsidRPr="00C1763D">
        <w:rPr>
          <w:rFonts w:ascii="Theinhardt Light" w:hAnsi="Theinhardt Light"/>
          <w:sz w:val="24"/>
          <w:szCs w:val="24"/>
          <w:lang w:val="en-US"/>
        </w:rPr>
        <w:t xml:space="preserve"> </w:t>
      </w:r>
      <w:r w:rsidRPr="00C1763D">
        <w:rPr>
          <w:rFonts w:ascii="Theinhardt Light" w:eastAsia="Times New Roman" w:hAnsi="Theinhardt Light"/>
          <w:color w:val="000000"/>
          <w:sz w:val="24"/>
          <w:szCs w:val="24"/>
          <w:lang w:val="en"/>
        </w:rPr>
        <w:t xml:space="preserve">“Varsovians! Soon we will meet in the new building of MSN Warsaw on </w:t>
      </w:r>
      <w:proofErr w:type="spellStart"/>
      <w:r w:rsidRPr="00C1763D">
        <w:rPr>
          <w:rFonts w:ascii="Theinhardt Light" w:eastAsia="Times New Roman" w:hAnsi="Theinhardt Light"/>
          <w:color w:val="000000"/>
          <w:sz w:val="24"/>
          <w:szCs w:val="24"/>
          <w:lang w:val="en"/>
        </w:rPr>
        <w:t>Plac</w:t>
      </w:r>
      <w:proofErr w:type="spellEnd"/>
      <w:r w:rsidRPr="00C1763D">
        <w:rPr>
          <w:rFonts w:ascii="Theinhardt Light" w:eastAsia="Times New Roman" w:hAnsi="Theinhardt Light"/>
          <w:color w:val="000000"/>
          <w:sz w:val="24"/>
          <w:szCs w:val="24"/>
          <w:lang w:val="en"/>
        </w:rPr>
        <w:t xml:space="preserve"> </w:t>
      </w:r>
      <w:proofErr w:type="spellStart"/>
      <w:r w:rsidRPr="00C1763D">
        <w:rPr>
          <w:rFonts w:ascii="Theinhardt Light" w:eastAsia="Times New Roman" w:hAnsi="Theinhardt Light"/>
          <w:color w:val="000000"/>
          <w:sz w:val="24"/>
          <w:szCs w:val="24"/>
          <w:lang w:val="en"/>
        </w:rPr>
        <w:t>Defilad</w:t>
      </w:r>
      <w:proofErr w:type="spellEnd"/>
      <w:r w:rsidRPr="00C1763D">
        <w:rPr>
          <w:rFonts w:ascii="Theinhardt Light" w:eastAsia="Times New Roman" w:hAnsi="Theinhardt Light"/>
          <w:color w:val="000000"/>
          <w:sz w:val="24"/>
          <w:szCs w:val="24"/>
          <w:lang w:val="en"/>
        </w:rPr>
        <w:t xml:space="preserve">. We are still installing the lighting and floors, but in a few months, on 25 October to be exact, this amazing building will be filled with art—works by Alina </w:t>
      </w:r>
      <w:proofErr w:type="spellStart"/>
      <w:r w:rsidRPr="00C1763D">
        <w:rPr>
          <w:rFonts w:ascii="Theinhardt Light" w:eastAsia="Times New Roman" w:hAnsi="Theinhardt Light"/>
          <w:color w:val="000000"/>
          <w:sz w:val="24"/>
          <w:szCs w:val="24"/>
          <w:lang w:val="en"/>
        </w:rPr>
        <w:t>Szapocznikow</w:t>
      </w:r>
      <w:proofErr w:type="spellEnd"/>
      <w:r w:rsidRPr="00C1763D">
        <w:rPr>
          <w:rFonts w:ascii="Theinhardt Light" w:eastAsia="Times New Roman" w:hAnsi="Theinhardt Light"/>
          <w:color w:val="000000"/>
          <w:sz w:val="24"/>
          <w:szCs w:val="24"/>
          <w:lang w:val="en"/>
        </w:rPr>
        <w:t xml:space="preserve">, Magdalena Abakanowicz, Edward </w:t>
      </w:r>
      <w:proofErr w:type="spellStart"/>
      <w:r w:rsidRPr="00C1763D">
        <w:rPr>
          <w:rFonts w:ascii="Theinhardt Light" w:eastAsia="Times New Roman" w:hAnsi="Theinhardt Light"/>
          <w:color w:val="000000"/>
          <w:sz w:val="24"/>
          <w:szCs w:val="24"/>
          <w:lang w:val="en"/>
        </w:rPr>
        <w:t>Dwurnik</w:t>
      </w:r>
      <w:proofErr w:type="spellEnd"/>
      <w:r w:rsidRPr="00C1763D">
        <w:rPr>
          <w:rFonts w:ascii="Theinhardt Light" w:eastAsia="Times New Roman" w:hAnsi="Theinhardt Light"/>
          <w:color w:val="000000"/>
          <w:sz w:val="24"/>
          <w:szCs w:val="24"/>
          <w:lang w:val="en"/>
        </w:rPr>
        <w:t>, and many more. See you soon at the new MSN Warsaw!”</w:t>
      </w:r>
    </w:p>
    <w:p w14:paraId="2ABE9516" w14:textId="77777777" w:rsidR="00C1763D" w:rsidRPr="00C1763D" w:rsidRDefault="00C1763D" w:rsidP="00C1763D">
      <w:pPr>
        <w:suppressAutoHyphens/>
        <w:jc w:val="both"/>
        <w:rPr>
          <w:rFonts w:ascii="Theinhardt Light" w:eastAsia="Times New Roman" w:hAnsi="Theinhardt Light"/>
          <w:color w:val="000000"/>
          <w:sz w:val="24"/>
          <w:szCs w:val="24"/>
          <w:lang w:val="en"/>
        </w:rPr>
      </w:pPr>
    </w:p>
    <w:p w14:paraId="6C6A482D" w14:textId="77777777" w:rsidR="00C1763D" w:rsidRPr="00C1763D" w:rsidRDefault="00C1763D" w:rsidP="00C1763D">
      <w:pPr>
        <w:spacing w:before="240" w:after="240"/>
        <w:jc w:val="both"/>
        <w:rPr>
          <w:rFonts w:ascii="Theinhardt Light" w:hAnsi="Theinhardt Light"/>
          <w:i/>
          <w:sz w:val="24"/>
          <w:szCs w:val="24"/>
          <w:lang w:val="en-US"/>
        </w:rPr>
      </w:pPr>
      <w:r w:rsidRPr="00C1763D">
        <w:rPr>
          <w:rFonts w:ascii="Theinhardt Light" w:hAnsi="Theinhardt Light"/>
          <w:b/>
          <w:bCs/>
          <w:sz w:val="24"/>
          <w:szCs w:val="24"/>
          <w:lang w:val="en-US"/>
        </w:rPr>
        <w:lastRenderedPageBreak/>
        <w:t xml:space="preserve">MSN Warsaw director Joanna </w:t>
      </w:r>
      <w:proofErr w:type="spellStart"/>
      <w:r w:rsidRPr="00C1763D">
        <w:rPr>
          <w:rFonts w:ascii="Theinhardt Light" w:hAnsi="Theinhardt Light"/>
          <w:b/>
          <w:bCs/>
          <w:sz w:val="24"/>
          <w:szCs w:val="24"/>
          <w:lang w:val="en-US"/>
        </w:rPr>
        <w:t>Mytkowska</w:t>
      </w:r>
      <w:proofErr w:type="spellEnd"/>
      <w:r w:rsidRPr="00C1763D">
        <w:rPr>
          <w:rFonts w:ascii="Theinhardt Light" w:hAnsi="Theinhardt Light"/>
          <w:sz w:val="24"/>
          <w:szCs w:val="24"/>
          <w:lang w:val="en-US"/>
        </w:rPr>
        <w:t xml:space="preserve"> said: “Over a decade of effort by the museum team and many other individuals and communities will finally reach its happy conclusion</w:t>
      </w:r>
      <w:r w:rsidRPr="00C1763D">
        <w:rPr>
          <w:rFonts w:ascii="Theinhardt Light" w:hAnsi="Theinhardt Light"/>
          <w:sz w:val="24"/>
          <w:szCs w:val="24"/>
          <w:highlight w:val="white"/>
          <w:lang w:val="en-US"/>
        </w:rPr>
        <w:t xml:space="preserve">! The new MSN Warsaw building will open to the public, offering an open space for encounters and debates in an environment of functional architecture, superb galleries for temporary exhibitions, and an international collection of contemporary art within the very </w:t>
      </w:r>
      <w:proofErr w:type="spellStart"/>
      <w:r w:rsidRPr="00C1763D">
        <w:rPr>
          <w:rFonts w:ascii="Theinhardt Light" w:hAnsi="Theinhardt Light"/>
          <w:sz w:val="24"/>
          <w:szCs w:val="24"/>
          <w:highlight w:val="white"/>
          <w:lang w:val="en-US"/>
        </w:rPr>
        <w:t>centre</w:t>
      </w:r>
      <w:proofErr w:type="spellEnd"/>
      <w:r w:rsidRPr="00C1763D">
        <w:rPr>
          <w:rFonts w:ascii="Theinhardt Light" w:hAnsi="Theinhardt Light"/>
          <w:sz w:val="24"/>
          <w:szCs w:val="24"/>
          <w:highlight w:val="white"/>
          <w:lang w:val="en-US"/>
        </w:rPr>
        <w:t xml:space="preserve"> of Warsaw.</w:t>
      </w:r>
      <w:r w:rsidRPr="00C1763D">
        <w:rPr>
          <w:rFonts w:ascii="Theinhardt Light" w:hAnsi="Theinhardt Light"/>
          <w:sz w:val="24"/>
          <w:szCs w:val="24"/>
          <w:lang w:val="en-US"/>
        </w:rPr>
        <w:t>”</w:t>
      </w:r>
    </w:p>
    <w:p w14:paraId="445FE8B9" w14:textId="77777777" w:rsidR="00C1763D" w:rsidRPr="00C1763D" w:rsidRDefault="00C1763D" w:rsidP="00C1763D">
      <w:pPr>
        <w:spacing w:before="240" w:after="240"/>
        <w:jc w:val="both"/>
        <w:rPr>
          <w:rFonts w:ascii="Theinhardt Light" w:hAnsi="Theinhardt Light"/>
          <w:sz w:val="24"/>
          <w:szCs w:val="24"/>
          <w:lang w:val="en-US"/>
        </w:rPr>
      </w:pPr>
      <w:r w:rsidRPr="00C1763D">
        <w:rPr>
          <w:rFonts w:ascii="Theinhardt Light" w:hAnsi="Theinhardt Light"/>
          <w:sz w:val="24"/>
          <w:szCs w:val="24"/>
          <w:lang w:val="en-US"/>
        </w:rPr>
        <w:t xml:space="preserve">The new building will be </w:t>
      </w:r>
      <w:r w:rsidRPr="00C1763D">
        <w:rPr>
          <w:rFonts w:ascii="Theinhardt Light" w:hAnsi="Theinhardt Light"/>
          <w:b/>
          <w:sz w:val="24"/>
          <w:szCs w:val="24"/>
          <w:lang w:val="en-US"/>
        </w:rPr>
        <w:t>a forum open and accessible to all</w:t>
      </w:r>
      <w:r w:rsidRPr="00C1763D">
        <w:rPr>
          <w:rFonts w:ascii="Theinhardt Light" w:hAnsi="Theinhardt Light"/>
          <w:sz w:val="24"/>
          <w:szCs w:val="24"/>
          <w:lang w:val="en-US"/>
        </w:rPr>
        <w:t>, a site for encounters integrating various initiatives, cultural institutions, NGOs and creative communities</w:t>
      </w:r>
      <w:r w:rsidRPr="00C1763D">
        <w:rPr>
          <w:rFonts w:ascii="Theinhardt Light" w:hAnsi="Theinhardt Light"/>
          <w:sz w:val="24"/>
          <w:szCs w:val="24"/>
          <w:highlight w:val="white"/>
          <w:lang w:val="en-US"/>
        </w:rPr>
        <w:t>.</w:t>
      </w:r>
      <w:r w:rsidRPr="00C1763D">
        <w:rPr>
          <w:rFonts w:ascii="Theinhardt Light" w:hAnsi="Theinhardt Light"/>
          <w:sz w:val="24"/>
          <w:szCs w:val="24"/>
          <w:lang w:val="en-US"/>
        </w:rPr>
        <w:t xml:space="preserve"> Located in the new </w:t>
      </w:r>
      <w:proofErr w:type="spellStart"/>
      <w:r w:rsidRPr="00C1763D">
        <w:rPr>
          <w:rFonts w:ascii="Theinhardt Light" w:hAnsi="Theinhardt Light"/>
          <w:sz w:val="24"/>
          <w:szCs w:val="24"/>
          <w:lang w:val="en-US"/>
        </w:rPr>
        <w:t>centre</w:t>
      </w:r>
      <w:proofErr w:type="spellEnd"/>
      <w:r w:rsidRPr="00C1763D">
        <w:rPr>
          <w:rFonts w:ascii="Theinhardt Light" w:hAnsi="Theinhardt Light"/>
          <w:sz w:val="24"/>
          <w:szCs w:val="24"/>
          <w:lang w:val="en-US"/>
        </w:rPr>
        <w:t xml:space="preserve">, at the heart of the city, at the intersection of numerous urban paths, it will also offer visitors countless ways of spending free time, from viewing exhibitions to participation in workshops for children and adults, and examining the archives of contemporary artists. </w:t>
      </w:r>
    </w:p>
    <w:p w14:paraId="2E6FDD25" w14:textId="77777777" w:rsidR="00C1763D" w:rsidRPr="00C1763D" w:rsidRDefault="00C1763D" w:rsidP="00C1763D">
      <w:pPr>
        <w:spacing w:before="240" w:after="240"/>
        <w:jc w:val="both"/>
        <w:rPr>
          <w:rFonts w:ascii="Theinhardt Light" w:hAnsi="Theinhardt Light"/>
          <w:sz w:val="24"/>
          <w:szCs w:val="24"/>
          <w:lang w:val="en-US"/>
        </w:rPr>
      </w:pPr>
      <w:r w:rsidRPr="00C1763D">
        <w:rPr>
          <w:rFonts w:ascii="Theinhardt Light" w:hAnsi="Theinhardt Light"/>
          <w:sz w:val="24"/>
          <w:szCs w:val="24"/>
          <w:lang w:val="en-US"/>
        </w:rPr>
        <w:t xml:space="preserve">The social potential of the MSN Warsaw headquarters will be evident from the very first weeks following the opening. It is no accident that the green forum and the immediately adjacent glassed-in ground floor of the museum, including </w:t>
      </w:r>
      <w:r w:rsidRPr="00C1763D">
        <w:rPr>
          <w:rFonts w:ascii="Theinhardt Light" w:hAnsi="Theinhardt Light"/>
          <w:b/>
          <w:sz w:val="24"/>
          <w:szCs w:val="24"/>
          <w:lang w:val="en-US"/>
        </w:rPr>
        <w:t>the auditorium, educational rooms, book store, café and other spaces</w:t>
      </w:r>
      <w:r w:rsidRPr="00C1763D">
        <w:rPr>
          <w:rFonts w:ascii="Theinhardt Light" w:hAnsi="Theinhardt Light"/>
          <w:sz w:val="24"/>
          <w:szCs w:val="24"/>
          <w:lang w:val="en-US"/>
        </w:rPr>
        <w:t xml:space="preserve">, will be the site for the </w:t>
      </w:r>
      <w:r w:rsidRPr="00C1763D">
        <w:rPr>
          <w:rFonts w:ascii="Theinhardt Light" w:hAnsi="Theinhardt Light"/>
          <w:b/>
          <w:sz w:val="24"/>
          <w:szCs w:val="24"/>
          <w:lang w:val="en-US"/>
        </w:rPr>
        <w:t>16</w:t>
      </w:r>
      <w:r w:rsidRPr="00C1763D">
        <w:rPr>
          <w:rFonts w:ascii="Theinhardt Light" w:hAnsi="Theinhardt Light"/>
          <w:b/>
          <w:sz w:val="24"/>
          <w:szCs w:val="24"/>
          <w:vertAlign w:val="superscript"/>
          <w:lang w:val="en-US"/>
        </w:rPr>
        <w:t>th</w:t>
      </w:r>
      <w:r w:rsidRPr="00C1763D">
        <w:rPr>
          <w:rFonts w:ascii="Theinhardt Light" w:hAnsi="Theinhardt Light"/>
          <w:b/>
          <w:sz w:val="24"/>
          <w:szCs w:val="24"/>
          <w:lang w:val="en-US"/>
        </w:rPr>
        <w:t xml:space="preserve"> edition of Warsaw Under Construction</w:t>
      </w:r>
      <w:r w:rsidRPr="00C1763D">
        <w:rPr>
          <w:rFonts w:ascii="Theinhardt Light" w:hAnsi="Theinhardt Light"/>
          <w:sz w:val="24"/>
          <w:szCs w:val="24"/>
          <w:lang w:val="en-US"/>
        </w:rPr>
        <w:t xml:space="preserve">. Every year the festival addresses issues of architecture and shared urban space. The upcoming edition, titled </w:t>
      </w:r>
      <w:r w:rsidRPr="00C1763D">
        <w:rPr>
          <w:rFonts w:ascii="Theinhardt Light" w:hAnsi="Theinhardt Light"/>
          <w:color w:val="222222"/>
          <w:sz w:val="24"/>
          <w:szCs w:val="24"/>
          <w:shd w:val="clear" w:color="auto" w:fill="FFFFFF"/>
          <w:lang w:val="en-US"/>
        </w:rPr>
        <w:t>Unbeautiful</w:t>
      </w:r>
      <w:r w:rsidRPr="00C1763D">
        <w:rPr>
          <w:rFonts w:ascii="Theinhardt Light" w:hAnsi="Theinhardt Light"/>
          <w:i/>
          <w:sz w:val="24"/>
          <w:szCs w:val="24"/>
          <w:lang w:val="en-US"/>
        </w:rPr>
        <w:t xml:space="preserve"> Museums,</w:t>
      </w:r>
      <w:r w:rsidRPr="00C1763D">
        <w:rPr>
          <w:rFonts w:ascii="Theinhardt Light" w:hAnsi="Theinhardt Light"/>
          <w:sz w:val="24"/>
          <w:szCs w:val="24"/>
          <w:lang w:val="en-US"/>
        </w:rPr>
        <w:t xml:space="preserve"> focuses on the roles that can be filled today by contemporary cultural institutions, as well as the history of </w:t>
      </w:r>
      <w:proofErr w:type="spellStart"/>
      <w:r w:rsidRPr="00C1763D">
        <w:rPr>
          <w:rFonts w:ascii="Theinhardt Light" w:hAnsi="Theinhardt Light"/>
          <w:sz w:val="24"/>
          <w:szCs w:val="24"/>
          <w:lang w:val="en-US"/>
        </w:rPr>
        <w:t>Plac</w:t>
      </w:r>
      <w:proofErr w:type="spellEnd"/>
      <w:r w:rsidRPr="00C1763D">
        <w:rPr>
          <w:rFonts w:ascii="Theinhardt Light" w:hAnsi="Theinhardt Light"/>
          <w:sz w:val="24"/>
          <w:szCs w:val="24"/>
          <w:lang w:val="en-US"/>
        </w:rPr>
        <w:t xml:space="preserve"> </w:t>
      </w:r>
      <w:proofErr w:type="spellStart"/>
      <w:r w:rsidRPr="00C1763D">
        <w:rPr>
          <w:rFonts w:ascii="Theinhardt Light" w:hAnsi="Theinhardt Light"/>
          <w:sz w:val="24"/>
          <w:szCs w:val="24"/>
          <w:lang w:val="en-US"/>
        </w:rPr>
        <w:t>Defilad</w:t>
      </w:r>
      <w:proofErr w:type="spellEnd"/>
      <w:r w:rsidRPr="00C1763D">
        <w:rPr>
          <w:rFonts w:ascii="Theinhardt Light" w:hAnsi="Theinhardt Light"/>
          <w:sz w:val="24"/>
          <w:szCs w:val="24"/>
          <w:lang w:val="en-US"/>
        </w:rPr>
        <w:t xml:space="preserve"> and </w:t>
      </w:r>
      <w:proofErr w:type="spellStart"/>
      <w:r w:rsidRPr="00C1763D">
        <w:rPr>
          <w:rFonts w:ascii="Theinhardt Light" w:hAnsi="Theinhardt Light"/>
          <w:sz w:val="24"/>
          <w:szCs w:val="24"/>
          <w:lang w:val="en-US"/>
        </w:rPr>
        <w:t>ul</w:t>
      </w:r>
      <w:proofErr w:type="spellEnd"/>
      <w:r w:rsidRPr="00C1763D">
        <w:rPr>
          <w:rFonts w:ascii="Theinhardt Light" w:hAnsi="Theinhardt Light"/>
          <w:sz w:val="24"/>
          <w:szCs w:val="24"/>
          <w:lang w:val="en-US"/>
        </w:rPr>
        <w:t>. </w:t>
      </w:r>
      <w:proofErr w:type="spellStart"/>
      <w:r w:rsidRPr="00C1763D">
        <w:rPr>
          <w:rFonts w:ascii="Theinhardt Light" w:hAnsi="Theinhardt Light"/>
          <w:sz w:val="24"/>
          <w:szCs w:val="24"/>
          <w:lang w:val="en-US"/>
        </w:rPr>
        <w:t>Marszałkowska</w:t>
      </w:r>
      <w:proofErr w:type="spellEnd"/>
      <w:r w:rsidRPr="00C1763D">
        <w:rPr>
          <w:rFonts w:ascii="Theinhardt Light" w:hAnsi="Theinhardt Light"/>
          <w:sz w:val="24"/>
          <w:szCs w:val="24"/>
          <w:lang w:val="en-US"/>
        </w:rPr>
        <w:t>—spaces for everyday life which the museum will share with Warsaw residents from 25 October onward.</w:t>
      </w:r>
    </w:p>
    <w:p w14:paraId="1483A96A" w14:textId="77777777" w:rsidR="00C1763D" w:rsidRPr="00C1763D" w:rsidRDefault="00C1763D" w:rsidP="00C1763D">
      <w:pPr>
        <w:spacing w:before="240" w:after="240"/>
        <w:jc w:val="both"/>
        <w:rPr>
          <w:rFonts w:ascii="Theinhardt Light" w:hAnsi="Theinhardt Light"/>
          <w:sz w:val="24"/>
          <w:szCs w:val="24"/>
          <w:lang w:val="en-US"/>
        </w:rPr>
      </w:pPr>
      <w:r w:rsidRPr="00C1763D">
        <w:rPr>
          <w:rFonts w:ascii="Theinhardt Light" w:hAnsi="Theinhardt Light"/>
          <w:sz w:val="24"/>
          <w:szCs w:val="24"/>
          <w:lang w:val="en-US"/>
        </w:rPr>
        <w:t xml:space="preserve">The Museum of Modern Art in Warsaw occupies </w:t>
      </w:r>
      <w:r w:rsidRPr="00C1763D">
        <w:rPr>
          <w:rFonts w:ascii="Theinhardt Light" w:hAnsi="Theinhardt Light"/>
          <w:b/>
          <w:bCs/>
          <w:sz w:val="24"/>
          <w:szCs w:val="24"/>
          <w:lang w:val="en-US"/>
        </w:rPr>
        <w:t xml:space="preserve">nearly </w:t>
      </w:r>
      <w:r w:rsidRPr="00C1763D">
        <w:rPr>
          <w:rFonts w:ascii="Theinhardt Light" w:hAnsi="Theinhardt Light"/>
          <w:b/>
          <w:sz w:val="24"/>
          <w:szCs w:val="24"/>
          <w:lang w:val="en-US"/>
        </w:rPr>
        <w:t>20,000 m</w:t>
      </w:r>
      <w:r w:rsidRPr="00C1763D">
        <w:rPr>
          <w:rFonts w:ascii="Theinhardt Light" w:hAnsi="Theinhardt Light"/>
          <w:b/>
          <w:sz w:val="24"/>
          <w:szCs w:val="24"/>
          <w:vertAlign w:val="superscript"/>
          <w:lang w:val="en-US"/>
        </w:rPr>
        <w:t>2</w:t>
      </w:r>
      <w:r w:rsidRPr="00C1763D">
        <w:rPr>
          <w:rFonts w:ascii="Theinhardt Light" w:hAnsi="Theinhardt Light"/>
          <w:b/>
          <w:sz w:val="24"/>
          <w:szCs w:val="24"/>
          <w:lang w:val="en-US"/>
        </w:rPr>
        <w:t xml:space="preserve"> of space, including over 4,000 m</w:t>
      </w:r>
      <w:r w:rsidRPr="00C1763D">
        <w:rPr>
          <w:rFonts w:ascii="Theinhardt Light" w:hAnsi="Theinhardt Light"/>
          <w:b/>
          <w:sz w:val="24"/>
          <w:szCs w:val="24"/>
          <w:vertAlign w:val="superscript"/>
          <w:lang w:val="en-US"/>
        </w:rPr>
        <w:t>2</w:t>
      </w:r>
      <w:r w:rsidRPr="00C1763D">
        <w:rPr>
          <w:rFonts w:ascii="Theinhardt Light" w:hAnsi="Theinhardt Light"/>
          <w:b/>
          <w:sz w:val="24"/>
          <w:szCs w:val="24"/>
          <w:lang w:val="en-US"/>
        </w:rPr>
        <w:t xml:space="preserve"> of exhibition area</w:t>
      </w:r>
      <w:r w:rsidRPr="00C1763D">
        <w:rPr>
          <w:rFonts w:ascii="Theinhardt Light" w:hAnsi="Theinhardt Light"/>
          <w:sz w:val="24"/>
          <w:szCs w:val="24"/>
          <w:lang w:val="en-US"/>
        </w:rPr>
        <w:t xml:space="preserve"> on the first and second upper floors, where areas have also been designed with panoramic windows opening onto </w:t>
      </w:r>
      <w:proofErr w:type="spellStart"/>
      <w:r w:rsidRPr="00C1763D">
        <w:rPr>
          <w:rFonts w:ascii="Theinhardt Light" w:hAnsi="Theinhardt Light"/>
          <w:sz w:val="24"/>
          <w:szCs w:val="24"/>
          <w:lang w:val="en-US"/>
        </w:rPr>
        <w:t>ul</w:t>
      </w:r>
      <w:proofErr w:type="spellEnd"/>
      <w:r w:rsidRPr="00C1763D">
        <w:rPr>
          <w:rFonts w:ascii="Theinhardt Light" w:hAnsi="Theinhardt Light"/>
          <w:sz w:val="24"/>
          <w:szCs w:val="24"/>
          <w:lang w:val="en-US"/>
        </w:rPr>
        <w:t xml:space="preserve">. </w:t>
      </w:r>
      <w:proofErr w:type="spellStart"/>
      <w:r w:rsidRPr="00C1763D">
        <w:rPr>
          <w:rFonts w:ascii="Theinhardt Light" w:hAnsi="Theinhardt Light"/>
          <w:sz w:val="24"/>
          <w:szCs w:val="24"/>
          <w:lang w:val="en-US"/>
        </w:rPr>
        <w:t>Marszałkowska</w:t>
      </w:r>
      <w:proofErr w:type="spellEnd"/>
      <w:r w:rsidRPr="00C1763D">
        <w:rPr>
          <w:rFonts w:ascii="Theinhardt Light" w:hAnsi="Theinhardt Light"/>
          <w:sz w:val="24"/>
          <w:szCs w:val="24"/>
          <w:lang w:val="en-US"/>
        </w:rPr>
        <w:t xml:space="preserve"> and the southern portion of </w:t>
      </w:r>
      <w:proofErr w:type="spellStart"/>
      <w:r w:rsidRPr="00C1763D">
        <w:rPr>
          <w:rFonts w:ascii="Theinhardt Light" w:hAnsi="Theinhardt Light"/>
          <w:sz w:val="24"/>
          <w:szCs w:val="24"/>
          <w:lang w:val="en-US"/>
        </w:rPr>
        <w:t>Plac</w:t>
      </w:r>
      <w:proofErr w:type="spellEnd"/>
      <w:r w:rsidRPr="00C1763D">
        <w:rPr>
          <w:rFonts w:ascii="Theinhardt Light" w:hAnsi="Theinhardt Light"/>
          <w:sz w:val="24"/>
          <w:szCs w:val="24"/>
          <w:lang w:val="en-US"/>
        </w:rPr>
        <w:t xml:space="preserve"> </w:t>
      </w:r>
      <w:proofErr w:type="spellStart"/>
      <w:r w:rsidRPr="00C1763D">
        <w:rPr>
          <w:rFonts w:ascii="Theinhardt Light" w:hAnsi="Theinhardt Light"/>
          <w:sz w:val="24"/>
          <w:szCs w:val="24"/>
          <w:lang w:val="en-US"/>
        </w:rPr>
        <w:t>Defilad</w:t>
      </w:r>
      <w:proofErr w:type="spellEnd"/>
      <w:r w:rsidRPr="00C1763D">
        <w:rPr>
          <w:rFonts w:ascii="Theinhardt Light" w:hAnsi="Theinhardt Light"/>
          <w:sz w:val="24"/>
          <w:szCs w:val="24"/>
          <w:lang w:val="en-US"/>
        </w:rPr>
        <w:t xml:space="preserve">. Another distinctive feature of the building designed by Thomas Phifer is the spacious and spectacular stairway, which Varsovians have already had a chance to admire thanks to the work of photographers on the construction site. </w:t>
      </w:r>
    </w:p>
    <w:p w14:paraId="1A06FA3D" w14:textId="77777777" w:rsidR="00C1763D" w:rsidRPr="00C1763D" w:rsidRDefault="00C1763D" w:rsidP="00C1763D">
      <w:pPr>
        <w:spacing w:before="240" w:after="240"/>
        <w:jc w:val="both"/>
        <w:rPr>
          <w:rFonts w:ascii="Theinhardt Light" w:hAnsi="Theinhardt Light"/>
          <w:sz w:val="24"/>
          <w:szCs w:val="24"/>
          <w:lang w:val="en-US"/>
        </w:rPr>
      </w:pPr>
      <w:r w:rsidRPr="00C1763D">
        <w:rPr>
          <w:rFonts w:ascii="Theinhardt Light" w:hAnsi="Theinhardt Light"/>
          <w:sz w:val="24"/>
          <w:szCs w:val="24"/>
          <w:lang w:val="en-US"/>
        </w:rPr>
        <w:t xml:space="preserve">The new home of MSN Warsaw will open to visitors in October. Meanwhile, the last exhibition at the Museum on the Vistula before the move will open on 5 April 2024. </w:t>
      </w:r>
      <w:hyperlink r:id="rId5">
        <w:r w:rsidRPr="00C1763D">
          <w:rPr>
            <w:rFonts w:ascii="Theinhardt Light" w:hAnsi="Theinhardt Light"/>
            <w:i/>
            <w:sz w:val="24"/>
            <w:szCs w:val="24"/>
            <w:lang w:val="en-US"/>
          </w:rPr>
          <w:t xml:space="preserve">A Tiger Came into the Garden: Art of Maria </w:t>
        </w:r>
        <w:proofErr w:type="spellStart"/>
        <w:r w:rsidRPr="00C1763D">
          <w:rPr>
            <w:rFonts w:ascii="Theinhardt Light" w:hAnsi="Theinhardt Light"/>
            <w:i/>
            <w:sz w:val="24"/>
            <w:szCs w:val="24"/>
            <w:lang w:val="en-US"/>
          </w:rPr>
          <w:t>Prymachenko</w:t>
        </w:r>
        <w:proofErr w:type="spellEnd"/>
      </w:hyperlink>
      <w:r w:rsidRPr="00C1763D">
        <w:rPr>
          <w:rFonts w:ascii="Theinhardt Light" w:hAnsi="Theinhardt Light"/>
          <w:sz w:val="24"/>
          <w:szCs w:val="24"/>
          <w:lang w:val="en-US"/>
        </w:rPr>
        <w:t xml:space="preserve"> is being developed in close cooperation with the artist’s heirs and the Andrey </w:t>
      </w:r>
      <w:proofErr w:type="spellStart"/>
      <w:r w:rsidRPr="00C1763D">
        <w:rPr>
          <w:rFonts w:ascii="Theinhardt Light" w:hAnsi="Theinhardt Light"/>
          <w:sz w:val="24"/>
          <w:szCs w:val="24"/>
          <w:lang w:val="en-US"/>
        </w:rPr>
        <w:t>Sheptytsky</w:t>
      </w:r>
      <w:proofErr w:type="spellEnd"/>
      <w:r w:rsidRPr="00C1763D">
        <w:rPr>
          <w:rFonts w:ascii="Theinhardt Light" w:hAnsi="Theinhardt Light"/>
          <w:sz w:val="24"/>
          <w:szCs w:val="24"/>
          <w:lang w:val="en-US"/>
        </w:rPr>
        <w:t xml:space="preserve"> National Museum in Lviv.</w:t>
      </w:r>
    </w:p>
    <w:p w14:paraId="18BAA884" w14:textId="77777777" w:rsidR="00C1763D" w:rsidRPr="00C1763D" w:rsidRDefault="00C1763D" w:rsidP="00C1763D">
      <w:pPr>
        <w:spacing w:before="240" w:after="240"/>
        <w:jc w:val="both"/>
        <w:rPr>
          <w:rFonts w:ascii="Theinhardt Light" w:hAnsi="Theinhardt Light"/>
          <w:sz w:val="24"/>
          <w:szCs w:val="24"/>
          <w:lang w:val="en-US"/>
        </w:rPr>
      </w:pPr>
      <w:r w:rsidRPr="00C1763D">
        <w:rPr>
          <w:rFonts w:ascii="Theinhardt Light" w:hAnsi="Theinhardt Light"/>
          <w:sz w:val="24"/>
          <w:szCs w:val="24"/>
          <w:lang w:val="en-US"/>
        </w:rPr>
        <w:t>The opening of the permanent home of the Museum of Modern Art in Warsaw planned for 25 October would not be possible without the support of the City of Warsaw and partners EY (patron of MSN Warsaw) and</w:t>
      </w:r>
      <w:r w:rsidRPr="00C1763D">
        <w:rPr>
          <w:rFonts w:ascii="Theinhardt Light" w:hAnsi="Theinhardt Light"/>
          <w:sz w:val="24"/>
          <w:szCs w:val="24"/>
          <w:highlight w:val="white"/>
          <w:lang w:val="en-US"/>
        </w:rPr>
        <w:t xml:space="preserve"> DZP (legal partner of MSN Warsaw).</w:t>
      </w:r>
    </w:p>
    <w:p w14:paraId="4BDF85D4" w14:textId="77777777" w:rsidR="00C1763D" w:rsidRPr="00C1763D" w:rsidRDefault="00C1763D" w:rsidP="00C1763D">
      <w:pPr>
        <w:spacing w:before="240" w:after="240"/>
        <w:jc w:val="both"/>
        <w:rPr>
          <w:rFonts w:ascii="Theinhardt Light" w:hAnsi="Theinhardt Light"/>
          <w:sz w:val="24"/>
          <w:szCs w:val="24"/>
          <w:lang w:val="en-US"/>
        </w:rPr>
      </w:pPr>
      <w:r w:rsidRPr="00C1763D">
        <w:rPr>
          <w:rFonts w:ascii="Theinhardt Light" w:hAnsi="Theinhardt Light"/>
          <w:sz w:val="24"/>
          <w:szCs w:val="24"/>
          <w:lang w:val="en-US"/>
        </w:rPr>
        <w:lastRenderedPageBreak/>
        <w:t xml:space="preserve">Construction of the museum is financed by the City of Warsaw. The general contractor for the building is </w:t>
      </w:r>
      <w:proofErr w:type="spellStart"/>
      <w:r w:rsidRPr="00C1763D">
        <w:rPr>
          <w:rFonts w:ascii="Theinhardt Light" w:hAnsi="Theinhardt Light"/>
          <w:sz w:val="24"/>
          <w:szCs w:val="24"/>
          <w:lang w:val="en-US"/>
        </w:rPr>
        <w:t>Warbud</w:t>
      </w:r>
      <w:proofErr w:type="spellEnd"/>
      <w:r w:rsidRPr="00C1763D">
        <w:rPr>
          <w:rFonts w:ascii="Theinhardt Light" w:hAnsi="Theinhardt Light"/>
          <w:sz w:val="24"/>
          <w:szCs w:val="24"/>
          <w:lang w:val="en-US"/>
        </w:rPr>
        <w:t xml:space="preserve"> SA. </w:t>
      </w:r>
    </w:p>
    <w:p w14:paraId="591DE07E" w14:textId="58E95A1B" w:rsidR="00C1763D" w:rsidRPr="00C1763D" w:rsidRDefault="00C1763D" w:rsidP="00C1763D">
      <w:pPr>
        <w:spacing w:before="240" w:after="240"/>
        <w:jc w:val="both"/>
        <w:rPr>
          <w:rFonts w:ascii="Theinhardt Light" w:hAnsi="Theinhardt Light"/>
          <w:sz w:val="24"/>
          <w:szCs w:val="24"/>
          <w:lang w:val="en-US"/>
        </w:rPr>
      </w:pPr>
      <w:r w:rsidRPr="00C1763D">
        <w:rPr>
          <w:rFonts w:ascii="Theinhardt Light" w:hAnsi="Theinhardt Light"/>
          <w:sz w:val="24"/>
          <w:szCs w:val="24"/>
          <w:lang w:val="en-US"/>
        </w:rPr>
        <w:t xml:space="preserve">The museum was designed by the New York-based Thomas Phifer and Partners in cooperation with Warsaw architects APA Wojciechowski sp. z </w:t>
      </w:r>
      <w:proofErr w:type="spellStart"/>
      <w:r w:rsidRPr="00C1763D">
        <w:rPr>
          <w:rFonts w:ascii="Theinhardt Light" w:hAnsi="Theinhardt Light"/>
          <w:sz w:val="24"/>
          <w:szCs w:val="24"/>
          <w:lang w:val="en-US"/>
        </w:rPr>
        <w:t>o.o.</w:t>
      </w:r>
      <w:proofErr w:type="spellEnd"/>
      <w:r w:rsidRPr="00C1763D">
        <w:rPr>
          <w:rFonts w:ascii="Theinhardt Light" w:hAnsi="Theinhardt Light"/>
          <w:sz w:val="24"/>
          <w:szCs w:val="24"/>
          <w:lang w:val="en-US"/>
        </w:rPr>
        <w:t>, while technical constructions and installations were designed by Buro</w:t>
      </w:r>
      <w:r w:rsidR="00A6612F">
        <w:rPr>
          <w:rFonts w:ascii="Theinhardt Light" w:hAnsi="Theinhardt Light"/>
          <w:sz w:val="24"/>
          <w:szCs w:val="24"/>
          <w:lang w:val="en-US"/>
        </w:rPr>
        <w:t xml:space="preserve"> </w:t>
      </w:r>
      <w:r w:rsidRPr="00C1763D">
        <w:rPr>
          <w:rFonts w:ascii="Theinhardt Light" w:hAnsi="Theinhardt Light"/>
          <w:sz w:val="24"/>
          <w:szCs w:val="24"/>
          <w:lang w:val="en-US"/>
        </w:rPr>
        <w:t xml:space="preserve">Happold. The contract engineer is a consortium of </w:t>
      </w:r>
      <w:proofErr w:type="spellStart"/>
      <w:r w:rsidRPr="00C1763D">
        <w:rPr>
          <w:rFonts w:ascii="Theinhardt Light" w:hAnsi="Theinhardt Light"/>
          <w:sz w:val="24"/>
          <w:szCs w:val="24"/>
          <w:lang w:val="en-US"/>
        </w:rPr>
        <w:t>Ecm</w:t>
      </w:r>
      <w:proofErr w:type="spellEnd"/>
      <w:r w:rsidRPr="00C1763D">
        <w:rPr>
          <w:rFonts w:ascii="Theinhardt Light" w:hAnsi="Theinhardt Light"/>
          <w:sz w:val="24"/>
          <w:szCs w:val="24"/>
          <w:lang w:val="en-US"/>
        </w:rPr>
        <w:t xml:space="preserve"> Group Polska sp. z </w:t>
      </w:r>
      <w:proofErr w:type="spellStart"/>
      <w:r w:rsidRPr="00C1763D">
        <w:rPr>
          <w:rFonts w:ascii="Theinhardt Light" w:hAnsi="Theinhardt Light"/>
          <w:sz w:val="24"/>
          <w:szCs w:val="24"/>
          <w:lang w:val="en-US"/>
        </w:rPr>
        <w:t>o.o.</w:t>
      </w:r>
      <w:proofErr w:type="spellEnd"/>
      <w:r w:rsidRPr="00C1763D">
        <w:rPr>
          <w:rFonts w:ascii="Theinhardt Light" w:hAnsi="Theinhardt Light"/>
          <w:sz w:val="24"/>
          <w:szCs w:val="24"/>
          <w:lang w:val="en-US"/>
        </w:rPr>
        <w:t xml:space="preserve"> and Portico Project Management sp. z </w:t>
      </w:r>
      <w:proofErr w:type="spellStart"/>
      <w:r w:rsidRPr="00C1763D">
        <w:rPr>
          <w:rFonts w:ascii="Theinhardt Light" w:hAnsi="Theinhardt Light"/>
          <w:sz w:val="24"/>
          <w:szCs w:val="24"/>
          <w:lang w:val="en-US"/>
        </w:rPr>
        <w:t>o.o.</w:t>
      </w:r>
      <w:proofErr w:type="spellEnd"/>
      <w:r w:rsidRPr="00C1763D">
        <w:rPr>
          <w:rFonts w:ascii="Theinhardt Light" w:hAnsi="Theinhardt Light"/>
          <w:sz w:val="24"/>
          <w:szCs w:val="24"/>
          <w:lang w:val="en-US"/>
        </w:rPr>
        <w:t xml:space="preserve">, and MSN Warsaw’s legal adviser for the project is KKLW </w:t>
      </w:r>
      <w:proofErr w:type="spellStart"/>
      <w:r w:rsidRPr="00C1763D">
        <w:rPr>
          <w:rFonts w:ascii="Theinhardt Light" w:hAnsi="Theinhardt Light"/>
          <w:sz w:val="24"/>
          <w:szCs w:val="24"/>
          <w:lang w:val="en-US"/>
        </w:rPr>
        <w:t>Kurzyński</w:t>
      </w:r>
      <w:proofErr w:type="spellEnd"/>
      <w:r w:rsidRPr="00C1763D">
        <w:rPr>
          <w:rFonts w:ascii="Theinhardt Light" w:hAnsi="Theinhardt Light"/>
          <w:sz w:val="24"/>
          <w:szCs w:val="24"/>
          <w:lang w:val="en-US"/>
        </w:rPr>
        <w:t xml:space="preserve"> </w:t>
      </w:r>
      <w:proofErr w:type="spellStart"/>
      <w:r w:rsidRPr="00C1763D">
        <w:rPr>
          <w:rFonts w:ascii="Theinhardt Light" w:hAnsi="Theinhardt Light"/>
          <w:sz w:val="24"/>
          <w:szCs w:val="24"/>
          <w:lang w:val="en-US"/>
        </w:rPr>
        <w:t>Łyszyk</w:t>
      </w:r>
      <w:proofErr w:type="spellEnd"/>
      <w:r w:rsidRPr="00C1763D">
        <w:rPr>
          <w:rFonts w:ascii="Theinhardt Light" w:hAnsi="Theinhardt Light"/>
          <w:sz w:val="24"/>
          <w:szCs w:val="24"/>
          <w:lang w:val="en-US"/>
        </w:rPr>
        <w:t xml:space="preserve"> Wierzbicki </w:t>
      </w:r>
      <w:proofErr w:type="spellStart"/>
      <w:r w:rsidRPr="00C1763D">
        <w:rPr>
          <w:rFonts w:ascii="Theinhardt Light" w:hAnsi="Theinhardt Light"/>
          <w:sz w:val="24"/>
          <w:szCs w:val="24"/>
          <w:lang w:val="en-US"/>
        </w:rPr>
        <w:t>sp.k</w:t>
      </w:r>
      <w:proofErr w:type="spellEnd"/>
      <w:r w:rsidRPr="00C1763D">
        <w:rPr>
          <w:rFonts w:ascii="Theinhardt Light" w:hAnsi="Theinhardt Light"/>
          <w:sz w:val="24"/>
          <w:szCs w:val="24"/>
          <w:lang w:val="en-US"/>
        </w:rPr>
        <w:t xml:space="preserve">. </w:t>
      </w:r>
    </w:p>
    <w:p w14:paraId="6A3A30BD" w14:textId="77777777" w:rsidR="00C1763D" w:rsidRPr="00C1763D" w:rsidRDefault="00C1763D" w:rsidP="00C1763D">
      <w:pPr>
        <w:rPr>
          <w:lang w:val="en-US"/>
        </w:rPr>
      </w:pPr>
    </w:p>
    <w:p w14:paraId="518A7085" w14:textId="556CC33C" w:rsidR="00583F8F" w:rsidRPr="00C1763D" w:rsidRDefault="00583F8F" w:rsidP="00C1763D">
      <w:pPr>
        <w:spacing w:before="240" w:after="240"/>
        <w:jc w:val="both"/>
        <w:rPr>
          <w:rFonts w:ascii="Theinhardt Light" w:hAnsi="Theinhardt Light"/>
          <w:sz w:val="24"/>
          <w:szCs w:val="24"/>
          <w:lang w:val="en-US"/>
        </w:rPr>
      </w:pPr>
    </w:p>
    <w:p w14:paraId="316FE9CE" w14:textId="77777777" w:rsidR="00C1763D" w:rsidRPr="00A63EA0" w:rsidRDefault="00C1763D" w:rsidP="00C1763D">
      <w:pPr>
        <w:rPr>
          <w:rFonts w:ascii="Theinhardt Light" w:hAnsi="Theinhardt Light"/>
          <w:b/>
          <w:bCs/>
          <w:sz w:val="24"/>
          <w:szCs w:val="24"/>
        </w:rPr>
      </w:pPr>
      <w:r>
        <w:rPr>
          <w:rFonts w:ascii="Theinhardt Light" w:hAnsi="Theinhardt Light"/>
          <w:b/>
          <w:bCs/>
          <w:sz w:val="24"/>
          <w:szCs w:val="24"/>
        </w:rPr>
        <w:t xml:space="preserve">Media </w:t>
      </w:r>
      <w:proofErr w:type="spellStart"/>
      <w:r>
        <w:rPr>
          <w:rFonts w:ascii="Theinhardt Light" w:hAnsi="Theinhardt Light"/>
          <w:b/>
          <w:bCs/>
          <w:sz w:val="24"/>
          <w:szCs w:val="24"/>
        </w:rPr>
        <w:t>contact</w:t>
      </w:r>
      <w:proofErr w:type="spellEnd"/>
      <w:r w:rsidRPr="00A63EA0">
        <w:rPr>
          <w:rFonts w:ascii="Theinhardt Light" w:hAnsi="Theinhardt Light"/>
          <w:b/>
          <w:bCs/>
          <w:sz w:val="24"/>
          <w:szCs w:val="24"/>
        </w:rPr>
        <w:t>:</w:t>
      </w:r>
    </w:p>
    <w:p w14:paraId="2D695476" w14:textId="77777777" w:rsidR="00C1763D" w:rsidRPr="00A63EA0" w:rsidRDefault="00C1763D" w:rsidP="00C1763D">
      <w:pPr>
        <w:rPr>
          <w:rFonts w:ascii="Theinhardt Light" w:hAnsi="Theinhardt Light"/>
          <w:color w:val="000000"/>
          <w:sz w:val="24"/>
          <w:szCs w:val="24"/>
          <w:shd w:val="clear" w:color="auto" w:fill="FFFFFF"/>
        </w:rPr>
      </w:pPr>
      <w:r w:rsidRPr="00A63EA0">
        <w:rPr>
          <w:rFonts w:ascii="Theinhardt Light" w:hAnsi="Theinhardt Light"/>
          <w:sz w:val="24"/>
          <w:szCs w:val="24"/>
        </w:rPr>
        <w:t xml:space="preserve">Przemek Rydzewski | przemek.rydzewski@artmuseum.pl | </w:t>
      </w:r>
      <w:r w:rsidRPr="00A63EA0">
        <w:rPr>
          <w:rFonts w:ascii="Theinhardt Light" w:hAnsi="Theinhardt Light"/>
          <w:color w:val="000000"/>
          <w:sz w:val="24"/>
          <w:szCs w:val="24"/>
          <w:shd w:val="clear" w:color="auto" w:fill="FFFFFF"/>
        </w:rPr>
        <w:t>+48 502 064 567</w:t>
      </w:r>
    </w:p>
    <w:p w14:paraId="3CD9F76D" w14:textId="77777777" w:rsidR="00C1763D" w:rsidRPr="00A63EA0" w:rsidRDefault="00C1763D" w:rsidP="00C1763D">
      <w:pPr>
        <w:rPr>
          <w:rFonts w:ascii="Theinhardt Light" w:hAnsi="Theinhardt Light"/>
          <w:b/>
          <w:bCs/>
          <w:sz w:val="24"/>
          <w:szCs w:val="24"/>
        </w:rPr>
      </w:pPr>
      <w:r>
        <w:rPr>
          <w:rFonts w:ascii="Theinhardt Light" w:hAnsi="Theinhardt Light"/>
          <w:b/>
          <w:bCs/>
          <w:sz w:val="24"/>
          <w:szCs w:val="24"/>
        </w:rPr>
        <w:t>Press kit</w:t>
      </w:r>
      <w:r w:rsidRPr="00A63EA0">
        <w:rPr>
          <w:rFonts w:ascii="Theinhardt Light" w:hAnsi="Theinhardt Light"/>
          <w:b/>
          <w:bCs/>
          <w:sz w:val="24"/>
          <w:szCs w:val="24"/>
        </w:rPr>
        <w:t>:</w:t>
      </w:r>
    </w:p>
    <w:p w14:paraId="10F5F228" w14:textId="77777777" w:rsidR="00C1763D" w:rsidRPr="004A6484" w:rsidRDefault="00000000" w:rsidP="00C1763D">
      <w:pPr>
        <w:rPr>
          <w:rFonts w:ascii="Theinhardt Light" w:hAnsi="Theinhardt Light"/>
          <w:sz w:val="24"/>
          <w:szCs w:val="24"/>
        </w:rPr>
      </w:pPr>
      <w:hyperlink r:id="rId6" w:history="1">
        <w:r w:rsidR="00C1763D" w:rsidRPr="004A6484">
          <w:rPr>
            <w:rStyle w:val="Hipercze"/>
            <w:rFonts w:ascii="Theinhardt Light" w:hAnsi="Theinhardt Light"/>
            <w:sz w:val="24"/>
            <w:szCs w:val="24"/>
          </w:rPr>
          <w:t>prasa.artmuseum.pl</w:t>
        </w:r>
      </w:hyperlink>
    </w:p>
    <w:p w14:paraId="5A626BD5" w14:textId="77777777" w:rsidR="0019623E" w:rsidRPr="00583F8F" w:rsidRDefault="0019623E" w:rsidP="00583F8F">
      <w:pPr>
        <w:rPr>
          <w:rFonts w:ascii="Theinhardt Light" w:hAnsi="Theinhardt Light"/>
          <w:sz w:val="24"/>
          <w:szCs w:val="24"/>
        </w:rPr>
      </w:pPr>
    </w:p>
    <w:p w14:paraId="0000000D" w14:textId="77777777" w:rsidR="00F96DD2" w:rsidRDefault="00F96DD2">
      <w:pPr>
        <w:rPr>
          <w:rFonts w:ascii="Theinhardt Light" w:hAnsi="Theinhardt Light"/>
          <w:sz w:val="24"/>
          <w:szCs w:val="24"/>
        </w:rPr>
      </w:pPr>
    </w:p>
    <w:p w14:paraId="409EC1C1" w14:textId="257BCF79" w:rsidR="00583F8F" w:rsidRDefault="00583F8F">
      <w:pPr>
        <w:rPr>
          <w:rFonts w:ascii="Theinhardt Light" w:hAnsi="Theinhardt Light"/>
          <w:sz w:val="24"/>
          <w:szCs w:val="24"/>
        </w:rPr>
      </w:pPr>
      <w:r w:rsidRPr="00A63EA0">
        <w:rPr>
          <w:rFonts w:ascii="Theinhardt Light" w:eastAsia="Times New Roman" w:hAnsi="Theinhardt Light" w:cs="Times New Roman"/>
          <w:noProof/>
          <w:sz w:val="24"/>
          <w:szCs w:val="24"/>
        </w:rPr>
        <w:drawing>
          <wp:inline distT="0" distB="0" distL="0" distR="0" wp14:anchorId="19D31DF1" wp14:editId="533056E1">
            <wp:extent cx="2476715" cy="1417443"/>
            <wp:effectExtent l="0" t="0" r="0" b="0"/>
            <wp:docPr id="6797868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78682" name=""/>
                    <pic:cNvPicPr/>
                  </pic:nvPicPr>
                  <pic:blipFill>
                    <a:blip r:embed="rId7"/>
                    <a:stretch>
                      <a:fillRect/>
                    </a:stretch>
                  </pic:blipFill>
                  <pic:spPr>
                    <a:xfrm>
                      <a:off x="0" y="0"/>
                      <a:ext cx="2476715" cy="1417443"/>
                    </a:xfrm>
                    <a:prstGeom prst="rect">
                      <a:avLst/>
                    </a:prstGeom>
                  </pic:spPr>
                </pic:pic>
              </a:graphicData>
            </a:graphic>
          </wp:inline>
        </w:drawing>
      </w:r>
    </w:p>
    <w:p w14:paraId="0FEE07F7" w14:textId="77777777" w:rsidR="00583F8F" w:rsidRDefault="00583F8F">
      <w:pPr>
        <w:rPr>
          <w:rFonts w:ascii="Theinhardt Light" w:hAnsi="Theinhardt Light"/>
          <w:sz w:val="24"/>
          <w:szCs w:val="24"/>
        </w:rPr>
      </w:pPr>
    </w:p>
    <w:p w14:paraId="38E87E47" w14:textId="1EC990DD" w:rsidR="00C1763D" w:rsidRDefault="00C1763D">
      <w:pPr>
        <w:rPr>
          <w:rFonts w:ascii="Theinhardt Light" w:hAnsi="Theinhardt Light"/>
          <w:sz w:val="24"/>
          <w:szCs w:val="24"/>
        </w:rPr>
      </w:pPr>
      <w:r w:rsidRPr="00C1763D">
        <w:rPr>
          <w:rFonts w:ascii="Theinhardt Light" w:hAnsi="Theinhardt Light"/>
          <w:noProof/>
          <w:sz w:val="24"/>
          <w:szCs w:val="24"/>
        </w:rPr>
        <w:drawing>
          <wp:inline distT="0" distB="0" distL="0" distR="0" wp14:anchorId="35C73CE3" wp14:editId="67CCDF79">
            <wp:extent cx="5733415" cy="1427480"/>
            <wp:effectExtent l="0" t="0" r="635" b="1270"/>
            <wp:docPr id="47022015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220156" name=""/>
                    <pic:cNvPicPr/>
                  </pic:nvPicPr>
                  <pic:blipFill>
                    <a:blip r:embed="rId8"/>
                    <a:stretch>
                      <a:fillRect/>
                    </a:stretch>
                  </pic:blipFill>
                  <pic:spPr>
                    <a:xfrm>
                      <a:off x="0" y="0"/>
                      <a:ext cx="5733415" cy="1427480"/>
                    </a:xfrm>
                    <a:prstGeom prst="rect">
                      <a:avLst/>
                    </a:prstGeom>
                  </pic:spPr>
                </pic:pic>
              </a:graphicData>
            </a:graphic>
          </wp:inline>
        </w:drawing>
      </w:r>
    </w:p>
    <w:p w14:paraId="5503556A" w14:textId="39A61DAB" w:rsidR="00583F8F" w:rsidRPr="00583F8F" w:rsidRDefault="00583F8F">
      <w:pPr>
        <w:rPr>
          <w:rFonts w:ascii="Theinhardt Light" w:hAnsi="Theinhardt Light"/>
          <w:sz w:val="24"/>
          <w:szCs w:val="24"/>
        </w:rPr>
      </w:pPr>
    </w:p>
    <w:sectPr w:rsidR="00583F8F" w:rsidRPr="00583F8F">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heinhardt Light">
    <w:panose1 w:val="020B0303020202020204"/>
    <w:charset w:val="00"/>
    <w:family w:val="swiss"/>
    <w:notTrueType/>
    <w:pitch w:val="variable"/>
    <w:sig w:usb0="A00000AF" w:usb1="5000206A"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DD2"/>
    <w:rsid w:val="0019623E"/>
    <w:rsid w:val="002C537D"/>
    <w:rsid w:val="00583F8F"/>
    <w:rsid w:val="00A6612F"/>
    <w:rsid w:val="00C1763D"/>
    <w:rsid w:val="00C366FD"/>
    <w:rsid w:val="00F40B64"/>
    <w:rsid w:val="00F96D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3B403"/>
  <w15:docId w15:val="{8AF621F9-F308-4674-82D5-0452A65B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table" w:styleId="Tabela-Siatka">
    <w:name w:val="Table Grid"/>
    <w:basedOn w:val="Standardowy"/>
    <w:uiPriority w:val="39"/>
    <w:rsid w:val="00583F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83F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sa.artmuseum.pl/informacja_prasowa.php?link=Tygrys%20w%20ogrodzie&amp;l=1" TargetMode="External"/><Relationship Id="rId5" Type="http://schemas.openxmlformats.org/officeDocument/2006/relationships/hyperlink" Target="https://artmuseum.pl/pl/wystawy/tygrys-w-ogrodzi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759</Words>
  <Characters>4554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Iga Winczakiewicz</cp:lastModifiedBy>
  <cp:revision>6</cp:revision>
  <dcterms:created xsi:type="dcterms:W3CDTF">2024-03-20T09:35:00Z</dcterms:created>
  <dcterms:modified xsi:type="dcterms:W3CDTF">2024-04-15T09:23:00Z</dcterms:modified>
</cp:coreProperties>
</file>