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D2A02" w:rsidRPr="003D2A02" w:rsidTr="006C706F">
        <w:trPr>
          <w:trHeight w:val="226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D2A02" w:rsidRPr="003D2A02" w:rsidRDefault="006C706F" w:rsidP="00420E89">
            <w:pPr>
              <w:jc w:val="both"/>
              <w:rPr>
                <w:rFonts w:ascii="Theinhardt Regular" w:hAnsi="Theinhardt Regular"/>
                <w:b/>
              </w:rPr>
            </w:pPr>
            <w:r w:rsidRPr="003D2A02">
              <w:rPr>
                <w:rFonts w:ascii="Theinhardt Regular" w:hAnsi="Theinhardt Regular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159.75pt">
                  <v:imagedata r:id="rId4" o:title="elelemty_logo_2"/>
                </v:shape>
              </w:pic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D2A02" w:rsidRPr="003D2A02" w:rsidRDefault="003D2A02" w:rsidP="003D2A02">
            <w:pPr>
              <w:spacing w:line="360" w:lineRule="auto"/>
              <w:jc w:val="right"/>
              <w:rPr>
                <w:rFonts w:ascii="Theinhardt Regular" w:hAnsi="Theinhardt Regular"/>
                <w:b/>
              </w:rPr>
            </w:pPr>
            <w:r>
              <w:rPr>
                <w:rFonts w:ascii="Theinhardt Regular" w:hAnsi="Theinhardt Regular"/>
                <w:b/>
              </w:rPr>
              <w:t>CHULIGANKI</w:t>
            </w:r>
          </w:p>
          <w:p w:rsidR="006C706F" w:rsidRDefault="006C706F" w:rsidP="003D2A02">
            <w:pPr>
              <w:spacing w:line="360" w:lineRule="auto"/>
              <w:jc w:val="right"/>
              <w:rPr>
                <w:rFonts w:ascii="Theinhardt Regular" w:hAnsi="Theinhardt Regular"/>
                <w:b/>
              </w:rPr>
            </w:pPr>
          </w:p>
          <w:p w:rsidR="003D2A02" w:rsidRPr="003D2A02" w:rsidRDefault="003D2A02" w:rsidP="003D2A02">
            <w:pPr>
              <w:spacing w:line="360" w:lineRule="auto"/>
              <w:jc w:val="right"/>
              <w:rPr>
                <w:rFonts w:ascii="Theinhardt Regular" w:hAnsi="Theinhardt Regular"/>
                <w:b/>
              </w:rPr>
            </w:pPr>
            <w:r w:rsidRPr="003D2A02">
              <w:rPr>
                <w:rFonts w:ascii="Theinhardt Regular" w:hAnsi="Theinhardt Regular"/>
                <w:b/>
              </w:rPr>
              <w:t xml:space="preserve">Muzeum na </w:t>
            </w:r>
            <w:proofErr w:type="spellStart"/>
            <w:r w:rsidRPr="003D2A02">
              <w:rPr>
                <w:rFonts w:ascii="Theinhardt Regular" w:hAnsi="Theinhardt Regular"/>
                <w:b/>
              </w:rPr>
              <w:t>Open’erze</w:t>
            </w:r>
            <w:proofErr w:type="spellEnd"/>
            <w:r w:rsidRPr="003D2A02">
              <w:rPr>
                <w:rFonts w:ascii="Theinhardt Regular" w:hAnsi="Theinhardt Regular"/>
                <w:b/>
              </w:rPr>
              <w:t xml:space="preserve"> 2017</w:t>
            </w:r>
          </w:p>
          <w:p w:rsidR="003D2A02" w:rsidRDefault="003D2A02" w:rsidP="003D2A02">
            <w:pPr>
              <w:spacing w:line="360" w:lineRule="auto"/>
              <w:jc w:val="right"/>
              <w:rPr>
                <w:rFonts w:ascii="Theinhardt Regular" w:hAnsi="Theinhardt Regular"/>
                <w:b/>
              </w:rPr>
            </w:pPr>
            <w:r w:rsidRPr="003D2A02">
              <w:rPr>
                <w:rFonts w:ascii="Theinhardt Regular" w:hAnsi="Theinhardt Regular"/>
                <w:b/>
              </w:rPr>
              <w:t xml:space="preserve">28.06-01.07.2017 </w:t>
            </w:r>
          </w:p>
          <w:p w:rsidR="003D2A02" w:rsidRPr="003D2A02" w:rsidRDefault="003D2A02" w:rsidP="003D2A02">
            <w:pPr>
              <w:spacing w:line="360" w:lineRule="auto"/>
              <w:jc w:val="right"/>
              <w:rPr>
                <w:rFonts w:ascii="Theinhardt Regular" w:hAnsi="Theinhardt Regular"/>
                <w:b/>
              </w:rPr>
            </w:pPr>
            <w:r w:rsidRPr="003D2A02">
              <w:rPr>
                <w:rFonts w:ascii="Theinhardt Regular" w:hAnsi="Theinhardt Regular"/>
                <w:b/>
              </w:rPr>
              <w:t>Lotnisko Gdynia-Kosakowo</w:t>
            </w:r>
          </w:p>
          <w:p w:rsidR="003D2A02" w:rsidRPr="003D2A02" w:rsidRDefault="003D2A02" w:rsidP="003D2A02">
            <w:pPr>
              <w:jc w:val="right"/>
              <w:rPr>
                <w:rFonts w:ascii="Theinhardt Regular" w:hAnsi="Theinhardt Regular"/>
                <w:b/>
              </w:rPr>
            </w:pPr>
          </w:p>
        </w:tc>
      </w:tr>
    </w:tbl>
    <w:p w:rsidR="003D2A02" w:rsidRPr="003D2A02" w:rsidRDefault="003D2A02" w:rsidP="00420E89">
      <w:pPr>
        <w:jc w:val="both"/>
        <w:rPr>
          <w:rFonts w:ascii="Theinhardt Regular" w:hAnsi="Theinhardt Regular"/>
          <w:b/>
        </w:rPr>
      </w:pPr>
    </w:p>
    <w:p w:rsidR="00420E89" w:rsidRPr="003D2A02" w:rsidRDefault="00420E89" w:rsidP="00420E89">
      <w:pPr>
        <w:jc w:val="both"/>
        <w:rPr>
          <w:rFonts w:ascii="Theinhardt Regular" w:hAnsi="Theinhardt Regular"/>
        </w:rPr>
      </w:pPr>
      <w:r w:rsidRPr="003D2A02">
        <w:rPr>
          <w:rFonts w:ascii="Theinhardt Regular" w:hAnsi="Theinhardt Regular"/>
        </w:rPr>
        <w:t xml:space="preserve">W tym roku, na zaproszenie Alter Art, organizatora festiwalu, do Muzeum na </w:t>
      </w:r>
      <w:proofErr w:type="spellStart"/>
      <w:r w:rsidRPr="003D2A02">
        <w:rPr>
          <w:rFonts w:ascii="Theinhardt Regular" w:hAnsi="Theinhardt Regular"/>
        </w:rPr>
        <w:t>Open’erze</w:t>
      </w:r>
      <w:proofErr w:type="spellEnd"/>
      <w:r w:rsidRPr="003D2A02">
        <w:rPr>
          <w:rFonts w:ascii="Theinhardt Regular" w:hAnsi="Theinhardt Regular"/>
        </w:rPr>
        <w:t xml:space="preserve"> zlecą się diwy, złe wróżki i awanturnice: chuliganki, które tańczą same i dla siebie.</w:t>
      </w:r>
    </w:p>
    <w:p w:rsidR="00420E89" w:rsidRPr="003D2A02" w:rsidRDefault="00420E89" w:rsidP="00420E89">
      <w:pPr>
        <w:jc w:val="both"/>
        <w:rPr>
          <w:rFonts w:ascii="Theinhardt Regular" w:hAnsi="Theinhardt Regular"/>
        </w:rPr>
      </w:pPr>
      <w:r w:rsidRPr="003D2A02">
        <w:rPr>
          <w:rFonts w:ascii="Theinhardt Regular" w:hAnsi="Theinhardt Regular"/>
        </w:rPr>
        <w:t xml:space="preserve">Kobiece ciało jest zawsze w pracy: tej zawodowej i tej prywatnej.  Stale świadczy różne usługi „intymności” – od rozrywki po opiekę. A co dzieje się, kiedy kobieta odmawia pracy na rzecz innych? Przygotowana przez Muzeum Sztuki Nowoczesnej w Warszawie na festiwal </w:t>
      </w:r>
      <w:proofErr w:type="spellStart"/>
      <w:r w:rsidRPr="003D2A02">
        <w:rPr>
          <w:rFonts w:ascii="Theinhardt Regular" w:hAnsi="Theinhardt Regular"/>
        </w:rPr>
        <w:t>Open’er</w:t>
      </w:r>
      <w:proofErr w:type="spellEnd"/>
      <w:r w:rsidRPr="003D2A02">
        <w:rPr>
          <w:rFonts w:ascii="Theinhardt Regular" w:hAnsi="Theinhardt Regular"/>
        </w:rPr>
        <w:t xml:space="preserve"> wystawa przybliża te formy kobiecego buntu, które wyrażają się poprzez  taniec i </w:t>
      </w:r>
      <w:proofErr w:type="spellStart"/>
      <w:r w:rsidRPr="003D2A02">
        <w:rPr>
          <w:rFonts w:ascii="Theinhardt Regular" w:hAnsi="Theinhardt Regular"/>
        </w:rPr>
        <w:t>performans</w:t>
      </w:r>
      <w:proofErr w:type="spellEnd"/>
      <w:r w:rsidRPr="003D2A02">
        <w:rPr>
          <w:rFonts w:ascii="Theinhardt Regular" w:hAnsi="Theinhardt Regular"/>
        </w:rPr>
        <w:t xml:space="preserve">. Eksploruje chuligański charakter twórczości i życiowych postaw artystek wizualnych i </w:t>
      </w:r>
      <w:proofErr w:type="spellStart"/>
      <w:r w:rsidRPr="003D2A02">
        <w:rPr>
          <w:rFonts w:ascii="Theinhardt Regular" w:hAnsi="Theinhardt Regular"/>
        </w:rPr>
        <w:t>perfomerek</w:t>
      </w:r>
      <w:proofErr w:type="spellEnd"/>
      <w:r w:rsidRPr="003D2A02">
        <w:rPr>
          <w:rFonts w:ascii="Theinhardt Regular" w:hAnsi="Theinhardt Regular"/>
        </w:rPr>
        <w:t>, dla których ciało jest przestrzenią projekcji różnych wizji pożądania, wolności i nieposłuszeństwa.</w:t>
      </w:r>
    </w:p>
    <w:p w:rsidR="00420E89" w:rsidRPr="003D2A02" w:rsidRDefault="00420E89" w:rsidP="00420E89">
      <w:pPr>
        <w:jc w:val="both"/>
        <w:rPr>
          <w:rFonts w:ascii="Theinhardt Regular" w:hAnsi="Theinhardt Regular"/>
        </w:rPr>
      </w:pPr>
      <w:r w:rsidRPr="003D2A02">
        <w:rPr>
          <w:rFonts w:ascii="Theinhardt Regular" w:hAnsi="Theinhardt Regular"/>
        </w:rPr>
        <w:t xml:space="preserve">W kalejdoskopie póz i gestów, ekstatycznego tańca i niesfornego </w:t>
      </w:r>
      <w:proofErr w:type="spellStart"/>
      <w:r w:rsidRPr="003D2A02">
        <w:rPr>
          <w:rFonts w:ascii="Theinhardt Regular" w:hAnsi="Theinhardt Regular"/>
        </w:rPr>
        <w:t>swagu</w:t>
      </w:r>
      <w:proofErr w:type="spellEnd"/>
      <w:r w:rsidRPr="003D2A02">
        <w:rPr>
          <w:rFonts w:ascii="Theinhardt Regular" w:hAnsi="Theinhardt Regular"/>
        </w:rPr>
        <w:t xml:space="preserve">, publiczność odnajdzie prace niepokornych ikon sztuki feministycznej lat 70. i 80., takich jak Natalia LL, Teresa Tyszkiewicz, </w:t>
      </w:r>
      <w:proofErr w:type="spellStart"/>
      <w:r w:rsidRPr="003D2A02">
        <w:rPr>
          <w:rFonts w:ascii="Theinhardt Regular" w:hAnsi="Theinhardt Regular"/>
        </w:rPr>
        <w:t>Hannah</w:t>
      </w:r>
      <w:proofErr w:type="spellEnd"/>
      <w:r w:rsidRPr="003D2A02">
        <w:rPr>
          <w:rFonts w:ascii="Theinhardt Regular" w:hAnsi="Theinhardt Regular"/>
        </w:rPr>
        <w:t xml:space="preserve"> </w:t>
      </w:r>
      <w:proofErr w:type="spellStart"/>
      <w:r w:rsidRPr="003D2A02">
        <w:rPr>
          <w:rFonts w:ascii="Theinhardt Regular" w:hAnsi="Theinhardt Regular"/>
        </w:rPr>
        <w:t>Wilke</w:t>
      </w:r>
      <w:proofErr w:type="spellEnd"/>
      <w:r w:rsidRPr="003D2A02">
        <w:rPr>
          <w:rFonts w:ascii="Theinhardt Regular" w:hAnsi="Theinhardt Regular"/>
        </w:rPr>
        <w:t xml:space="preserve"> czy </w:t>
      </w:r>
      <w:proofErr w:type="spellStart"/>
      <w:r w:rsidRPr="003D2A02">
        <w:rPr>
          <w:rFonts w:ascii="Theinhardt Regular" w:hAnsi="Theinhardt Regular"/>
        </w:rPr>
        <w:t>Cosey</w:t>
      </w:r>
      <w:proofErr w:type="spellEnd"/>
      <w:r w:rsidRPr="003D2A02">
        <w:rPr>
          <w:rFonts w:ascii="Theinhardt Regular" w:hAnsi="Theinhardt Regular"/>
        </w:rPr>
        <w:t xml:space="preserve"> </w:t>
      </w:r>
      <w:proofErr w:type="spellStart"/>
      <w:r w:rsidRPr="003D2A02">
        <w:rPr>
          <w:rFonts w:ascii="Theinhardt Regular" w:hAnsi="Theinhardt Regular"/>
        </w:rPr>
        <w:t>Fanni</w:t>
      </w:r>
      <w:proofErr w:type="spellEnd"/>
      <w:r w:rsidRPr="003D2A02">
        <w:rPr>
          <w:rFonts w:ascii="Theinhardt Regular" w:hAnsi="Theinhardt Regular"/>
        </w:rPr>
        <w:t xml:space="preserve"> Tutti obok dzieł młodszych artystek. Zaproszone performerki w prowokacyjny sposób dotykają napięć pomiędzy  „przymusem a wyborem”, pomiędzy schematami władzy i uprzedmiotowienia, reinterpretują dominujące obrazy ciała i porządki estetyczne propagowane przez media i kulturę popularną.   Przechodząc od ciał posłusznych i podporządkowanych do ciał niesubordynowanych i ciał w ruchu – chuliganki tańczą, rozkosz i spełnienie odnajdując w performansie i nieskrępowanej kobiecej ekspresji.</w:t>
      </w:r>
    </w:p>
    <w:p w:rsidR="00420E89" w:rsidRDefault="00420E89" w:rsidP="00420E89">
      <w:pPr>
        <w:jc w:val="both"/>
        <w:rPr>
          <w:rFonts w:ascii="Theinhardt Regular" w:hAnsi="Theinhardt Regular"/>
        </w:rPr>
      </w:pPr>
      <w:r w:rsidRPr="003D2A02">
        <w:rPr>
          <w:rFonts w:ascii="Theinhardt Regular" w:hAnsi="Theinhardt Regular"/>
        </w:rPr>
        <w:t xml:space="preserve">Artystki: Agata Bogacka, Agnieszka Brzeżańska, </w:t>
      </w:r>
      <w:proofErr w:type="spellStart"/>
      <w:r w:rsidRPr="003D2A02">
        <w:rPr>
          <w:rFonts w:ascii="Theinhardt Regular" w:hAnsi="Theinhardt Regular"/>
        </w:rPr>
        <w:t>Cosey</w:t>
      </w:r>
      <w:proofErr w:type="spellEnd"/>
      <w:r w:rsidRPr="003D2A02">
        <w:rPr>
          <w:rFonts w:ascii="Theinhardt Regular" w:hAnsi="Theinhardt Regular"/>
        </w:rPr>
        <w:t xml:space="preserve"> </w:t>
      </w:r>
      <w:proofErr w:type="spellStart"/>
      <w:r w:rsidRPr="003D2A02">
        <w:rPr>
          <w:rFonts w:ascii="Theinhardt Regular" w:hAnsi="Theinhardt Regular"/>
        </w:rPr>
        <w:t>Fanni</w:t>
      </w:r>
      <w:proofErr w:type="spellEnd"/>
      <w:r w:rsidRPr="003D2A02">
        <w:rPr>
          <w:rFonts w:ascii="Theinhardt Regular" w:hAnsi="Theinhardt Regular"/>
        </w:rPr>
        <w:t xml:space="preserve"> Tutti, Zuzanna </w:t>
      </w:r>
      <w:proofErr w:type="spellStart"/>
      <w:r w:rsidRPr="003D2A02">
        <w:rPr>
          <w:rFonts w:ascii="Theinhardt Regular" w:hAnsi="Theinhardt Regular"/>
        </w:rPr>
        <w:t>Czebatul</w:t>
      </w:r>
      <w:proofErr w:type="spellEnd"/>
      <w:r w:rsidRPr="003D2A02">
        <w:rPr>
          <w:rFonts w:ascii="Theinhardt Regular" w:hAnsi="Theinhardt Regular"/>
        </w:rPr>
        <w:t xml:space="preserve">, Daria Giwer, Justyna Górowska, Maria Magdalena Kozłowska, Natalia LL, Melissa </w:t>
      </w:r>
      <w:proofErr w:type="spellStart"/>
      <w:r w:rsidRPr="003D2A02">
        <w:rPr>
          <w:rFonts w:ascii="Theinhardt Regular" w:hAnsi="Theinhardt Regular"/>
        </w:rPr>
        <w:t>Lacoste</w:t>
      </w:r>
      <w:proofErr w:type="spellEnd"/>
      <w:r w:rsidRPr="003D2A02">
        <w:rPr>
          <w:rFonts w:ascii="Theinhardt Regular" w:hAnsi="Theinhardt Regular"/>
        </w:rPr>
        <w:t xml:space="preserve">, Dominka Olszowy, Paulina </w:t>
      </w:r>
      <w:proofErr w:type="spellStart"/>
      <w:r w:rsidRPr="003D2A02">
        <w:rPr>
          <w:rFonts w:ascii="Theinhardt Regular" w:hAnsi="Theinhardt Regular"/>
        </w:rPr>
        <w:t>Ołowska</w:t>
      </w:r>
      <w:proofErr w:type="spellEnd"/>
      <w:r w:rsidRPr="003D2A02">
        <w:rPr>
          <w:rFonts w:ascii="Theinhardt Regular" w:hAnsi="Theinhardt Regular"/>
        </w:rPr>
        <w:t xml:space="preserve">, </w:t>
      </w:r>
      <w:proofErr w:type="spellStart"/>
      <w:r w:rsidRPr="003D2A02">
        <w:rPr>
          <w:rFonts w:ascii="Theinhardt Regular" w:hAnsi="Theinhardt Regular"/>
        </w:rPr>
        <w:t>Hannah</w:t>
      </w:r>
      <w:proofErr w:type="spellEnd"/>
      <w:r w:rsidRPr="003D2A02">
        <w:rPr>
          <w:rFonts w:ascii="Theinhardt Regular" w:hAnsi="Theinhardt Regular"/>
        </w:rPr>
        <w:t xml:space="preserve"> Perry, </w:t>
      </w:r>
      <w:proofErr w:type="spellStart"/>
      <w:r w:rsidRPr="003D2A02">
        <w:rPr>
          <w:rFonts w:ascii="Theinhardt Regular" w:hAnsi="Theinhardt Regular"/>
        </w:rPr>
        <w:t>Fannie</w:t>
      </w:r>
      <w:proofErr w:type="spellEnd"/>
      <w:r w:rsidRPr="003D2A02">
        <w:rPr>
          <w:rFonts w:ascii="Theinhardt Regular" w:hAnsi="Theinhardt Regular"/>
        </w:rPr>
        <w:t xml:space="preserve"> </w:t>
      </w:r>
      <w:proofErr w:type="spellStart"/>
      <w:r w:rsidRPr="003D2A02">
        <w:rPr>
          <w:rFonts w:ascii="Theinhardt Regular" w:hAnsi="Theinhardt Regular"/>
        </w:rPr>
        <w:t>So</w:t>
      </w:r>
      <w:r w:rsidR="008513BD" w:rsidRPr="003D2A02">
        <w:rPr>
          <w:rFonts w:ascii="Theinhardt Regular" w:hAnsi="Theinhardt Regular"/>
        </w:rPr>
        <w:t>sa</w:t>
      </w:r>
      <w:proofErr w:type="spellEnd"/>
      <w:r w:rsidR="008513BD" w:rsidRPr="003D2A02">
        <w:rPr>
          <w:rFonts w:ascii="Theinhardt Regular" w:hAnsi="Theinhardt Regular"/>
        </w:rPr>
        <w:t xml:space="preserve">, Frances </w:t>
      </w:r>
      <w:proofErr w:type="spellStart"/>
      <w:r w:rsidR="008513BD" w:rsidRPr="003D2A02">
        <w:rPr>
          <w:rFonts w:ascii="Theinhardt Regular" w:hAnsi="Theinhardt Regular"/>
        </w:rPr>
        <w:t>Stark</w:t>
      </w:r>
      <w:proofErr w:type="spellEnd"/>
      <w:r w:rsidR="008513BD" w:rsidRPr="003D2A02">
        <w:rPr>
          <w:rFonts w:ascii="Theinhardt Regular" w:hAnsi="Theinhardt Regular"/>
        </w:rPr>
        <w:t>, $</w:t>
      </w:r>
      <w:proofErr w:type="spellStart"/>
      <w:r w:rsidR="008513BD" w:rsidRPr="003D2A02">
        <w:rPr>
          <w:rFonts w:ascii="Theinhardt Regular" w:hAnsi="Theinhardt Regular"/>
        </w:rPr>
        <w:t>afia</w:t>
      </w:r>
      <w:proofErr w:type="spellEnd"/>
      <w:r w:rsidR="008513BD" w:rsidRPr="003D2A02">
        <w:rPr>
          <w:rFonts w:ascii="Theinhardt Regular" w:hAnsi="Theinhardt Regular"/>
        </w:rPr>
        <w:t xml:space="preserve"> </w:t>
      </w:r>
      <w:proofErr w:type="spellStart"/>
      <w:r w:rsidR="008513BD" w:rsidRPr="003D2A02">
        <w:rPr>
          <w:rFonts w:ascii="Theinhardt Regular" w:hAnsi="Theinhardt Regular"/>
        </w:rPr>
        <w:t>Bahmed</w:t>
      </w:r>
      <w:proofErr w:type="spellEnd"/>
      <w:r w:rsidR="008513BD" w:rsidRPr="003D2A02">
        <w:rPr>
          <w:rFonts w:ascii="Theinhardt Regular" w:hAnsi="Theinhardt Regular"/>
        </w:rPr>
        <w:t>-</w:t>
      </w:r>
      <w:r w:rsidRPr="003D2A02">
        <w:rPr>
          <w:rFonts w:ascii="Theinhardt Regular" w:hAnsi="Theinhardt Regular"/>
        </w:rPr>
        <w:t xml:space="preserve">Schwartz, Maria </w:t>
      </w:r>
      <w:proofErr w:type="spellStart"/>
      <w:r w:rsidRPr="003D2A02">
        <w:rPr>
          <w:rFonts w:ascii="Theinhardt Regular" w:hAnsi="Theinhardt Regular"/>
        </w:rPr>
        <w:t>Toboła</w:t>
      </w:r>
      <w:proofErr w:type="spellEnd"/>
      <w:r w:rsidRPr="003D2A02">
        <w:rPr>
          <w:rFonts w:ascii="Theinhardt Regular" w:hAnsi="Theinhardt Regular"/>
        </w:rPr>
        <w:t xml:space="preserve">, Teresa Tyszkiewicz,  </w:t>
      </w:r>
      <w:proofErr w:type="spellStart"/>
      <w:r w:rsidRPr="003D2A02">
        <w:rPr>
          <w:rFonts w:ascii="Theinhardt Regular" w:hAnsi="Theinhardt Regular"/>
        </w:rPr>
        <w:t>Hannah</w:t>
      </w:r>
      <w:proofErr w:type="spellEnd"/>
      <w:r w:rsidRPr="003D2A02">
        <w:rPr>
          <w:rFonts w:ascii="Theinhardt Regular" w:hAnsi="Theinhardt Regular"/>
        </w:rPr>
        <w:t xml:space="preserve"> </w:t>
      </w:r>
      <w:proofErr w:type="spellStart"/>
      <w:r w:rsidRPr="003D2A02">
        <w:rPr>
          <w:rFonts w:ascii="Theinhardt Regular" w:hAnsi="Theinhardt Regular"/>
        </w:rPr>
        <w:t>Wilke</w:t>
      </w:r>
      <w:proofErr w:type="spellEnd"/>
      <w:r w:rsidRPr="003D2A02">
        <w:rPr>
          <w:rFonts w:ascii="Theinhardt Regular" w:hAnsi="Theinhardt Regular"/>
        </w:rPr>
        <w:t xml:space="preserve">, Anna Zaradny, Marta Ziółek i </w:t>
      </w:r>
      <w:proofErr w:type="spellStart"/>
      <w:r w:rsidRPr="003D2A02">
        <w:rPr>
          <w:rFonts w:ascii="Theinhardt Regular" w:hAnsi="Theinhardt Regular"/>
        </w:rPr>
        <w:t>Florentina</w:t>
      </w:r>
      <w:proofErr w:type="spellEnd"/>
      <w:r w:rsidRPr="003D2A02">
        <w:rPr>
          <w:rFonts w:ascii="Theinhardt Regular" w:hAnsi="Theinhardt Regular"/>
        </w:rPr>
        <w:t xml:space="preserve"> </w:t>
      </w:r>
      <w:proofErr w:type="spellStart"/>
      <w:r w:rsidRPr="003D2A02">
        <w:rPr>
          <w:rFonts w:ascii="Theinhardt Regular" w:hAnsi="Theinhardt Regular"/>
        </w:rPr>
        <w:t>Holzinger</w:t>
      </w:r>
      <w:proofErr w:type="spellEnd"/>
      <w:r w:rsidRPr="003D2A02">
        <w:rPr>
          <w:rFonts w:ascii="Theinhardt Regular" w:hAnsi="Theinhardt Regular"/>
        </w:rPr>
        <w:t xml:space="preserve"> </w:t>
      </w:r>
      <w:proofErr w:type="spellStart"/>
      <w:r w:rsidRPr="003D2A02">
        <w:rPr>
          <w:rFonts w:ascii="Theinhardt Regular" w:hAnsi="Theinhardt Regular"/>
        </w:rPr>
        <w:t>feat</w:t>
      </w:r>
      <w:proofErr w:type="spellEnd"/>
      <w:r w:rsidRPr="003D2A02">
        <w:rPr>
          <w:rFonts w:ascii="Theinhardt Regular" w:hAnsi="Theinhardt Regular"/>
        </w:rPr>
        <w:t xml:space="preserve">. Katarzyna </w:t>
      </w:r>
      <w:proofErr w:type="spellStart"/>
      <w:r w:rsidRPr="003D2A02">
        <w:rPr>
          <w:rFonts w:ascii="Theinhardt Regular" w:hAnsi="Theinhardt Regular"/>
        </w:rPr>
        <w:t>Szugajew</w:t>
      </w:r>
      <w:proofErr w:type="spellEnd"/>
    </w:p>
    <w:p w:rsidR="006C706F" w:rsidRPr="006C706F" w:rsidRDefault="006C706F" w:rsidP="00420E89">
      <w:pPr>
        <w:jc w:val="both"/>
        <w:rPr>
          <w:rFonts w:ascii="Theinhardt Regular" w:hAnsi="Theinhardt Regular"/>
          <w:sz w:val="24"/>
        </w:rPr>
      </w:pPr>
    </w:p>
    <w:p w:rsidR="00420E89" w:rsidRPr="006C706F" w:rsidRDefault="00420E89" w:rsidP="006C706F">
      <w:pPr>
        <w:spacing w:after="0" w:line="240" w:lineRule="auto"/>
        <w:jc w:val="both"/>
        <w:rPr>
          <w:rFonts w:ascii="Theinhardt Regular" w:hAnsi="Theinhardt Regular"/>
          <w:szCs w:val="20"/>
        </w:rPr>
      </w:pPr>
      <w:r w:rsidRPr="006C706F">
        <w:rPr>
          <w:rFonts w:ascii="Theinhardt Regular" w:hAnsi="Theinhardt Regular"/>
          <w:szCs w:val="20"/>
        </w:rPr>
        <w:t>Kuratorka: Natalia Sielewicz</w:t>
      </w:r>
    </w:p>
    <w:p w:rsidR="00420E89" w:rsidRPr="006C706F" w:rsidRDefault="00420E89" w:rsidP="006C706F">
      <w:pPr>
        <w:spacing w:after="0" w:line="240" w:lineRule="auto"/>
        <w:jc w:val="both"/>
        <w:rPr>
          <w:rFonts w:ascii="Theinhardt Regular" w:hAnsi="Theinhardt Regular"/>
          <w:szCs w:val="20"/>
        </w:rPr>
      </w:pPr>
      <w:r w:rsidRPr="006C706F">
        <w:rPr>
          <w:rFonts w:ascii="Theinhardt Regular" w:hAnsi="Theinhardt Regular"/>
          <w:szCs w:val="20"/>
        </w:rPr>
        <w:t>Koncepcja architektury i projekt oświetlenia: Wojciech Puś</w:t>
      </w:r>
    </w:p>
    <w:p w:rsidR="00420E89" w:rsidRPr="006C706F" w:rsidRDefault="00420E89" w:rsidP="006C706F">
      <w:pPr>
        <w:spacing w:after="0" w:line="240" w:lineRule="auto"/>
        <w:jc w:val="both"/>
        <w:rPr>
          <w:rFonts w:ascii="Theinhardt Regular" w:hAnsi="Theinhardt Regular"/>
          <w:szCs w:val="20"/>
        </w:rPr>
      </w:pPr>
      <w:r w:rsidRPr="006C706F">
        <w:rPr>
          <w:rFonts w:ascii="Theinhardt Regular" w:hAnsi="Theinhardt Regular"/>
          <w:szCs w:val="20"/>
        </w:rPr>
        <w:t>Produkcja: Jakub Antosz i Mateusz Maleszewski</w:t>
      </w:r>
    </w:p>
    <w:p w:rsidR="006D410E" w:rsidRPr="006C706F" w:rsidRDefault="00420E89" w:rsidP="006C706F">
      <w:pPr>
        <w:spacing w:after="0" w:line="240" w:lineRule="auto"/>
        <w:jc w:val="both"/>
        <w:rPr>
          <w:rFonts w:ascii="Theinhardt Regular" w:hAnsi="Theinhardt Regular"/>
          <w:szCs w:val="20"/>
        </w:rPr>
      </w:pPr>
      <w:r w:rsidRPr="006C706F">
        <w:rPr>
          <w:rFonts w:ascii="Theinhardt Regular" w:hAnsi="Theinhardt Regular"/>
          <w:szCs w:val="20"/>
        </w:rPr>
        <w:t xml:space="preserve">Wystawa sfinansowana i zrealizowana przez Alter </w:t>
      </w:r>
      <w:r w:rsidR="006C706F" w:rsidRPr="006C706F">
        <w:rPr>
          <w:rFonts w:ascii="Theinhardt Regular" w:hAnsi="Theinhardt Regular"/>
          <w:szCs w:val="20"/>
        </w:rPr>
        <w:t>Art.</w:t>
      </w:r>
    </w:p>
    <w:p w:rsidR="006C706F" w:rsidRPr="006C706F" w:rsidRDefault="006C706F" w:rsidP="006C706F">
      <w:pPr>
        <w:pStyle w:val="LO-normal"/>
        <w:rPr>
          <w:rFonts w:ascii="Theinhardt Regular" w:hAnsi="Theinhardt Regular"/>
          <w:szCs w:val="20"/>
        </w:rPr>
      </w:pPr>
    </w:p>
    <w:p w:rsidR="006C706F" w:rsidRPr="006C706F" w:rsidRDefault="006C706F" w:rsidP="006C706F">
      <w:pPr>
        <w:pStyle w:val="LO-normal"/>
        <w:rPr>
          <w:rFonts w:ascii="Theinhardt Regular" w:hAnsi="Theinhardt Regular"/>
          <w:szCs w:val="20"/>
        </w:rPr>
      </w:pPr>
    </w:p>
    <w:p w:rsidR="006C706F" w:rsidRPr="006C706F" w:rsidRDefault="006C706F" w:rsidP="006C706F">
      <w:pPr>
        <w:pStyle w:val="LO-normal"/>
        <w:rPr>
          <w:rFonts w:ascii="Theinhardt Regular" w:hAnsi="Theinhardt Regular"/>
          <w:szCs w:val="20"/>
        </w:rPr>
      </w:pPr>
      <w:r w:rsidRPr="006C706F">
        <w:rPr>
          <w:rFonts w:ascii="Theinhardt Regular" w:hAnsi="Theinhardt Regular"/>
          <w:szCs w:val="20"/>
        </w:rPr>
        <w:t>Kontakt</w:t>
      </w:r>
      <w:r w:rsidRPr="006C706F">
        <w:rPr>
          <w:rFonts w:ascii="Theinhardt Regular" w:hAnsi="Theinhardt Regular"/>
          <w:szCs w:val="20"/>
        </w:rPr>
        <w:t xml:space="preserve"> do D</w:t>
      </w:r>
      <w:r w:rsidRPr="006C706F">
        <w:rPr>
          <w:rFonts w:ascii="Theinhardt Regular" w:hAnsi="Theinhardt Regular"/>
          <w:szCs w:val="20"/>
        </w:rPr>
        <w:t>ział</w:t>
      </w:r>
      <w:r w:rsidRPr="006C706F">
        <w:rPr>
          <w:rFonts w:ascii="Theinhardt Regular" w:hAnsi="Theinhardt Regular"/>
          <w:szCs w:val="20"/>
        </w:rPr>
        <w:t>u K</w:t>
      </w:r>
      <w:r w:rsidRPr="006C706F">
        <w:rPr>
          <w:rFonts w:ascii="Theinhardt Regular" w:hAnsi="Theinhardt Regular"/>
          <w:szCs w:val="20"/>
        </w:rPr>
        <w:t>omunikacji</w:t>
      </w:r>
      <w:r w:rsidRPr="006C706F">
        <w:rPr>
          <w:rFonts w:ascii="Theinhardt Regular" w:hAnsi="Theinhardt Regular"/>
          <w:szCs w:val="20"/>
        </w:rPr>
        <w:t>:</w:t>
      </w:r>
    </w:p>
    <w:p w:rsidR="006C706F" w:rsidRPr="006C706F" w:rsidRDefault="006C706F" w:rsidP="006C706F">
      <w:pPr>
        <w:pStyle w:val="LO-normal"/>
        <w:rPr>
          <w:rFonts w:ascii="Theinhardt Regular" w:hAnsi="Theinhardt Regular"/>
          <w:color w:val="000000" w:themeColor="text1"/>
          <w:szCs w:val="20"/>
        </w:rPr>
      </w:pPr>
      <w:r>
        <w:rPr>
          <w:rFonts w:ascii="Theinhardt Regular" w:hAnsi="Theinhardt Regular"/>
          <w:color w:val="000000" w:themeColor="text1"/>
          <w:szCs w:val="20"/>
          <w:u w:val="single"/>
        </w:rPr>
        <w:t>prasa</w:t>
      </w:r>
      <w:hyperlink r:id="rId5" w:history="1">
        <w:r w:rsidRPr="006C706F">
          <w:rPr>
            <w:rStyle w:val="Hipercze"/>
            <w:rFonts w:ascii="Theinhardt Regular" w:hAnsi="Theinhardt Regular"/>
            <w:color w:val="000000" w:themeColor="text1"/>
            <w:szCs w:val="20"/>
          </w:rPr>
          <w:t>@artmuseum.pl</w:t>
        </w:r>
      </w:hyperlink>
      <w:r w:rsidRPr="006C706F">
        <w:rPr>
          <w:rFonts w:ascii="Theinhardt Regular" w:hAnsi="Theinhardt Regular"/>
          <w:color w:val="000000" w:themeColor="text1"/>
          <w:szCs w:val="20"/>
        </w:rPr>
        <w:t xml:space="preserve"> / </w:t>
      </w:r>
      <w:r>
        <w:rPr>
          <w:rFonts w:ascii="Theinhardt Regular" w:hAnsi="Theinhardt Regular"/>
          <w:color w:val="000000" w:themeColor="text1"/>
          <w:szCs w:val="20"/>
        </w:rPr>
        <w:t>tel. 22 596 40 24</w:t>
      </w:r>
      <w:bookmarkStart w:id="0" w:name="_GoBack"/>
      <w:bookmarkEnd w:id="0"/>
    </w:p>
    <w:p w:rsidR="006C706F" w:rsidRPr="006C706F" w:rsidRDefault="006C706F" w:rsidP="006C706F">
      <w:pPr>
        <w:pStyle w:val="LO-normal"/>
        <w:rPr>
          <w:rFonts w:ascii="Theinhardt Regular" w:hAnsi="Theinhardt Regular"/>
          <w:szCs w:val="20"/>
        </w:rPr>
      </w:pPr>
      <w:r w:rsidRPr="006C706F">
        <w:rPr>
          <w:rFonts w:ascii="Theinhardt Regular" w:hAnsi="Theinhardt Regular"/>
          <w:szCs w:val="20"/>
        </w:rPr>
        <w:t>Materiały prasowe i zdjęcia: prasa.artmuseum.pl</w:t>
      </w:r>
    </w:p>
    <w:sectPr w:rsidR="006C706F" w:rsidRPr="006C706F" w:rsidSect="003D2A0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einhardt Regular">
    <w:panose1 w:val="020B05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89"/>
    <w:rsid w:val="003D2A02"/>
    <w:rsid w:val="00420E89"/>
    <w:rsid w:val="006C706F"/>
    <w:rsid w:val="006D410E"/>
    <w:rsid w:val="0085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15595A"/>
  <w15:docId w15:val="{E340A535-5F28-4C2C-8445-56186700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2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6C706F"/>
    <w:pPr>
      <w:spacing w:after="0" w:line="240" w:lineRule="auto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6C70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sa@artmuseum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Andino Velez</dc:creator>
  <cp:keywords/>
  <dc:description/>
  <cp:lastModifiedBy>Iga Winczakiewicz</cp:lastModifiedBy>
  <cp:revision>3</cp:revision>
  <dcterms:created xsi:type="dcterms:W3CDTF">2017-06-19T12:19:00Z</dcterms:created>
  <dcterms:modified xsi:type="dcterms:W3CDTF">2017-06-21T14:16:00Z</dcterms:modified>
</cp:coreProperties>
</file>