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03"/>
      </w:tblGrid>
      <w:tr w:rsidR="00072B2B" w:rsidRPr="00072B2B" w14:paraId="291A3641" w14:textId="77777777" w:rsidTr="00072B2B">
        <w:trPr>
          <w:trHeight w:val="3827"/>
        </w:trPr>
        <w:tc>
          <w:tcPr>
            <w:tcW w:w="4603" w:type="dxa"/>
          </w:tcPr>
          <w:p w14:paraId="6EA5955A" w14:textId="102869A7" w:rsidR="00072B2B" w:rsidRPr="00072B2B" w:rsidRDefault="00740EFE" w:rsidP="00137827">
            <w:pPr>
              <w:spacing w:line="360" w:lineRule="auto"/>
              <w:jc w:val="both"/>
              <w:outlineLvl w:val="0"/>
              <w:rPr>
                <w:rFonts w:ascii="Theinhardt Regular" w:eastAsia="Calibri" w:hAnsi="Theinhardt Regular" w:cs="Times New Roman"/>
                <w:b/>
                <w:sz w:val="28"/>
                <w:szCs w:val="28"/>
              </w:rPr>
            </w:pPr>
            <w:r>
              <w:rPr>
                <w:rFonts w:ascii="Theinhardt Regular" w:eastAsia="Calibri" w:hAnsi="Theinhardt Regular" w:cs="Times New Roman"/>
                <w:b/>
                <w:sz w:val="28"/>
                <w:szCs w:val="28"/>
              </w:rPr>
              <w:pict w14:anchorId="19A91C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2.5pt;height:186.75pt">
                  <v:imagedata r:id="rId4" o:title="m-dluga-en"/>
                </v:shape>
              </w:pict>
            </w:r>
          </w:p>
        </w:tc>
        <w:tc>
          <w:tcPr>
            <w:tcW w:w="4603" w:type="dxa"/>
          </w:tcPr>
          <w:p w14:paraId="2D14CADA" w14:textId="77777777" w:rsidR="00DE27F1" w:rsidRDefault="00DE27F1" w:rsidP="00DE27F1">
            <w:pPr>
              <w:shd w:val="clear" w:color="auto" w:fill="FFFFFF"/>
              <w:jc w:val="right"/>
              <w:rPr>
                <w:rFonts w:ascii="Theinhardt Regular" w:eastAsia="Times New Roman" w:hAnsi="Theinhardt Regular"/>
                <w:b/>
                <w:color w:val="000000"/>
                <w:sz w:val="32"/>
              </w:rPr>
            </w:pPr>
            <w:r>
              <w:rPr>
                <w:rFonts w:ascii="Theinhardt Regular" w:eastAsia="Times New Roman" w:hAnsi="Theinhardt Regular"/>
                <w:b/>
                <w:color w:val="000000"/>
                <w:sz w:val="32"/>
              </w:rPr>
              <w:t xml:space="preserve">The </w:t>
            </w:r>
            <w:proofErr w:type="spellStart"/>
            <w:r>
              <w:rPr>
                <w:rFonts w:ascii="Theinhardt Regular" w:eastAsia="Times New Roman" w:hAnsi="Theinhardt Regular"/>
                <w:b/>
                <w:color w:val="000000"/>
                <w:sz w:val="32"/>
              </w:rPr>
              <w:t>Sculpture</w:t>
            </w:r>
            <w:proofErr w:type="spellEnd"/>
            <w:r>
              <w:rPr>
                <w:rFonts w:ascii="Theinhardt Regular" w:eastAsia="Times New Roman" w:hAnsi="Theinhardt Regular"/>
                <w:b/>
                <w:color w:val="000000"/>
                <w:sz w:val="32"/>
              </w:rPr>
              <w:t xml:space="preserve"> Park</w:t>
            </w:r>
          </w:p>
          <w:p w14:paraId="4CD52CCE" w14:textId="0D74F982" w:rsidR="00137827" w:rsidRPr="00137827" w:rsidRDefault="00DE27F1" w:rsidP="00DE27F1">
            <w:pPr>
              <w:shd w:val="clear" w:color="auto" w:fill="FFFFFF"/>
              <w:jc w:val="right"/>
              <w:rPr>
                <w:rFonts w:ascii="Theinhardt Regular" w:eastAsia="Times New Roman" w:hAnsi="Theinhardt Regular"/>
                <w:b/>
                <w:color w:val="000000"/>
                <w:sz w:val="32"/>
              </w:rPr>
            </w:pPr>
            <w:proofErr w:type="spellStart"/>
            <w:r>
              <w:rPr>
                <w:rFonts w:ascii="Theinhardt Regular" w:eastAsia="Times New Roman" w:hAnsi="Theinhardt Regular"/>
                <w:b/>
                <w:color w:val="000000"/>
                <w:sz w:val="32"/>
              </w:rPr>
              <w:t>Chapter</w:t>
            </w:r>
            <w:proofErr w:type="spellEnd"/>
            <w:r w:rsidR="00137827" w:rsidRPr="00137827">
              <w:rPr>
                <w:rFonts w:ascii="Theinhardt Regular" w:eastAsia="Times New Roman" w:hAnsi="Theinhardt Regular"/>
                <w:b/>
                <w:color w:val="000000"/>
                <w:sz w:val="32"/>
              </w:rPr>
              <w:t xml:space="preserve"> X: </w:t>
            </w:r>
            <w:r>
              <w:rPr>
                <w:rFonts w:ascii="Theinhardt Regular" w:eastAsia="Times New Roman" w:hAnsi="Theinhardt Regular"/>
                <w:b/>
                <w:color w:val="000000"/>
                <w:sz w:val="32"/>
              </w:rPr>
              <w:t xml:space="preserve">The </w:t>
            </w:r>
            <w:proofErr w:type="spellStart"/>
            <w:r>
              <w:rPr>
                <w:rFonts w:ascii="Theinhardt Regular" w:eastAsia="Times New Roman" w:hAnsi="Theinhardt Regular"/>
                <w:b/>
                <w:color w:val="000000"/>
                <w:sz w:val="32"/>
              </w:rPr>
              <w:t>Venice</w:t>
            </w:r>
            <w:proofErr w:type="spellEnd"/>
            <w:r>
              <w:rPr>
                <w:rFonts w:ascii="Theinhardt Regular" w:eastAsia="Times New Roman" w:hAnsi="Theinhardt Regular"/>
                <w:b/>
                <w:color w:val="000000"/>
                <w:sz w:val="32"/>
              </w:rPr>
              <w:t xml:space="preserve"> Bródno Biennale</w:t>
            </w:r>
          </w:p>
          <w:p w14:paraId="52472480" w14:textId="77777777" w:rsidR="00072B2B" w:rsidRPr="00072B2B" w:rsidRDefault="00072B2B" w:rsidP="00072B2B">
            <w:pPr>
              <w:spacing w:line="360" w:lineRule="auto"/>
              <w:jc w:val="right"/>
              <w:outlineLvl w:val="0"/>
              <w:rPr>
                <w:rFonts w:ascii="Theinhardt Regular" w:eastAsia="Calibri" w:hAnsi="Theinhardt Regular" w:cs="Times New Roman"/>
                <w:b/>
                <w:sz w:val="22"/>
                <w:szCs w:val="22"/>
              </w:rPr>
            </w:pPr>
          </w:p>
          <w:p w14:paraId="0E502BED" w14:textId="0F497DFA" w:rsidR="00072B2B" w:rsidRPr="00072B2B" w:rsidRDefault="00137827" w:rsidP="00072B2B">
            <w:pPr>
              <w:spacing w:line="360" w:lineRule="auto"/>
              <w:jc w:val="right"/>
              <w:rPr>
                <w:rFonts w:ascii="Theinhardt Regular" w:eastAsia="Calibri" w:hAnsi="Theinhardt Regular" w:cs="Times New Roman"/>
                <w:b/>
              </w:rPr>
            </w:pPr>
            <w:r>
              <w:rPr>
                <w:rFonts w:ascii="Theinhardt Regular" w:eastAsia="Calibri" w:hAnsi="Theinhardt Regular" w:cs="Times New Roman"/>
                <w:b/>
              </w:rPr>
              <w:t>23</w:t>
            </w:r>
            <w:r w:rsidR="00DE27F1">
              <w:rPr>
                <w:rFonts w:ascii="Theinhardt Regular" w:eastAsia="Calibri" w:hAnsi="Theinhardt Regular" w:cs="Times New Roman"/>
                <w:b/>
              </w:rPr>
              <w:t>.06.2018– 1.07.</w:t>
            </w:r>
            <w:r w:rsidR="00072B2B" w:rsidRPr="00072B2B">
              <w:rPr>
                <w:rFonts w:ascii="Theinhardt Regular" w:eastAsia="Calibri" w:hAnsi="Theinhardt Regular" w:cs="Times New Roman"/>
                <w:b/>
              </w:rPr>
              <w:t>2018</w:t>
            </w:r>
          </w:p>
          <w:p w14:paraId="5197EB79" w14:textId="4C316F7A" w:rsidR="00072B2B" w:rsidRPr="00072B2B" w:rsidRDefault="00072B2B" w:rsidP="00072B2B">
            <w:pPr>
              <w:spacing w:line="360" w:lineRule="auto"/>
              <w:jc w:val="right"/>
              <w:outlineLvl w:val="0"/>
              <w:rPr>
                <w:rFonts w:ascii="Theinhardt Regular" w:eastAsia="Calibri" w:hAnsi="Theinhardt Regular" w:cs="Times New Roman"/>
                <w:b/>
              </w:rPr>
            </w:pPr>
          </w:p>
          <w:p w14:paraId="19ACD24F" w14:textId="74F01F5C" w:rsidR="00072B2B" w:rsidRPr="00137827" w:rsidRDefault="00DE27F1" w:rsidP="00072B2B">
            <w:pPr>
              <w:spacing w:line="360" w:lineRule="auto"/>
              <w:jc w:val="right"/>
              <w:outlineLvl w:val="0"/>
              <w:rPr>
                <w:rFonts w:ascii="Theinhardt Regular" w:eastAsia="Calibri" w:hAnsi="Theinhardt Regular" w:cs="Times New Roman"/>
                <w:b/>
              </w:rPr>
            </w:pPr>
            <w:proofErr w:type="spellStart"/>
            <w:r>
              <w:rPr>
                <w:rFonts w:ascii="Theinhardt Regular" w:eastAsia="Calibri" w:hAnsi="Theinhardt Regular" w:cs="Times New Roman"/>
                <w:b/>
              </w:rPr>
              <w:t>opening</w:t>
            </w:r>
            <w:proofErr w:type="spellEnd"/>
            <w:r w:rsidR="00137827" w:rsidRPr="00137827">
              <w:rPr>
                <w:rFonts w:ascii="Theinhardt Regular" w:eastAsia="Calibri" w:hAnsi="Theinhardt Regular" w:cs="Times New Roman"/>
                <w:b/>
              </w:rPr>
              <w:t>: 23</w:t>
            </w:r>
            <w:r>
              <w:rPr>
                <w:rFonts w:ascii="Theinhardt Regular" w:eastAsia="Calibri" w:hAnsi="Theinhardt Regular" w:cs="Times New Roman"/>
                <w:b/>
              </w:rPr>
              <w:t>.06.2018</w:t>
            </w:r>
            <w:r w:rsidR="00137827" w:rsidRPr="00137827">
              <w:rPr>
                <w:rFonts w:ascii="Theinhardt Regular" w:eastAsia="Calibri" w:hAnsi="Theinhardt Regular" w:cs="Times New Roman"/>
                <w:b/>
              </w:rPr>
              <w:t>, 16</w:t>
            </w:r>
            <w:r w:rsidR="00072B2B" w:rsidRPr="00137827">
              <w:rPr>
                <w:rFonts w:ascii="Theinhardt Regular" w:eastAsia="Calibri" w:hAnsi="Theinhardt Regular" w:cs="Times New Roman"/>
                <w:b/>
              </w:rPr>
              <w:t>.00</w:t>
            </w:r>
          </w:p>
          <w:p w14:paraId="615F8911" w14:textId="43EE985F" w:rsidR="00137827" w:rsidRPr="00072B2B" w:rsidRDefault="001C0943" w:rsidP="001C0943">
            <w:pPr>
              <w:spacing w:line="360" w:lineRule="auto"/>
              <w:jc w:val="right"/>
              <w:outlineLvl w:val="0"/>
              <w:rPr>
                <w:rFonts w:ascii="Theinhardt Regular" w:eastAsia="Calibri" w:hAnsi="Theinhardt Regular" w:cs="Times New Roman"/>
                <w:b/>
              </w:rPr>
            </w:pPr>
            <w:r>
              <w:rPr>
                <w:rFonts w:ascii="Theinhardt Regular" w:eastAsia="Calibri" w:hAnsi="Theinhardt Regular" w:cs="Times New Roman"/>
                <w:b/>
              </w:rPr>
              <w:t xml:space="preserve">Central </w:t>
            </w:r>
            <w:proofErr w:type="spellStart"/>
            <w:r>
              <w:rPr>
                <w:rFonts w:ascii="Theinhardt Regular" w:eastAsia="Calibri" w:hAnsi="Theinhardt Regular" w:cs="Times New Roman"/>
                <w:b/>
              </w:rPr>
              <w:t>Pavil</w:t>
            </w:r>
            <w:r w:rsidR="00DE27F1">
              <w:rPr>
                <w:rFonts w:ascii="Theinhardt Regular" w:eastAsia="Calibri" w:hAnsi="Theinhardt Regular" w:cs="Times New Roman"/>
                <w:b/>
              </w:rPr>
              <w:t>ion</w:t>
            </w:r>
            <w:proofErr w:type="spellEnd"/>
            <w:r w:rsidR="00DE27F1">
              <w:rPr>
                <w:rFonts w:ascii="Theinhardt Regular" w:eastAsia="Calibri" w:hAnsi="Theinhardt Regular" w:cs="Times New Roman"/>
                <w:b/>
              </w:rPr>
              <w:t xml:space="preserve"> (</w:t>
            </w:r>
            <w:r>
              <w:rPr>
                <w:rFonts w:ascii="Theinhardt Regular" w:eastAsia="Calibri" w:hAnsi="Theinhardt Regular" w:cs="Times New Roman"/>
                <w:b/>
              </w:rPr>
              <w:t xml:space="preserve">Bródno </w:t>
            </w:r>
            <w:r w:rsidR="00DE27F1">
              <w:rPr>
                <w:rFonts w:ascii="Theinhardt Regular" w:eastAsia="Calibri" w:hAnsi="Theinhardt Regular" w:cs="Times New Roman"/>
                <w:b/>
              </w:rPr>
              <w:t>Park)</w:t>
            </w:r>
          </w:p>
        </w:tc>
      </w:tr>
    </w:tbl>
    <w:p w14:paraId="2D9B3D8D" w14:textId="4AEEF90C" w:rsidR="00137827" w:rsidRPr="00137827" w:rsidRDefault="00137827" w:rsidP="00137827">
      <w:pPr>
        <w:shd w:val="clear" w:color="auto" w:fill="FFFFFF"/>
        <w:jc w:val="both"/>
        <w:rPr>
          <w:rFonts w:ascii="Theinhardt Regular" w:eastAsia="Times New Roman" w:hAnsi="Theinhardt Regular"/>
          <w:color w:val="000000"/>
        </w:rPr>
      </w:pPr>
    </w:p>
    <w:p w14:paraId="4421C51D" w14:textId="77777777" w:rsidR="00DE27F1" w:rsidRPr="00DE27F1" w:rsidRDefault="00DE27F1" w:rsidP="00DE27F1">
      <w:pPr>
        <w:pStyle w:val="FirstParagraph"/>
        <w:rPr>
          <w:rFonts w:ascii="Theinhardt Regular" w:hAnsi="Theinhardt Regular"/>
        </w:rPr>
      </w:pPr>
      <w:r w:rsidRPr="00DE27F1">
        <w:rPr>
          <w:rFonts w:ascii="Theinhardt Regular" w:hAnsi="Theinhardt Regular"/>
        </w:rPr>
        <w:t xml:space="preserve">The tenth installment of the </w:t>
      </w:r>
      <w:proofErr w:type="spellStart"/>
      <w:r w:rsidRPr="00DE27F1">
        <w:rPr>
          <w:rFonts w:ascii="Theinhardt Regular" w:hAnsi="Theinhardt Regular"/>
        </w:rPr>
        <w:t>Bródno</w:t>
      </w:r>
      <w:proofErr w:type="spellEnd"/>
      <w:r w:rsidRPr="00DE27F1">
        <w:rPr>
          <w:rFonts w:ascii="Theinhardt Regular" w:hAnsi="Theinhardt Regular"/>
        </w:rPr>
        <w:t xml:space="preserve"> Sculpture Park takes the form of a biennale: over the course of ten days, from June 23 to July 1, 2018, the entire neighborhood of </w:t>
      </w:r>
      <w:proofErr w:type="spellStart"/>
      <w:r w:rsidRPr="00DE27F1">
        <w:rPr>
          <w:rFonts w:ascii="Theinhardt Regular" w:hAnsi="Theinhardt Regular"/>
        </w:rPr>
        <w:t>Bródno</w:t>
      </w:r>
      <w:proofErr w:type="spellEnd"/>
      <w:r w:rsidRPr="00DE27F1">
        <w:rPr>
          <w:rFonts w:ascii="Theinhardt Regular" w:hAnsi="Theinhardt Regular"/>
        </w:rPr>
        <w:t xml:space="preserve"> will become one large art exhibition. Rather than being presented with a finished, tangible work of art, however, viewers are given a conceptual “model kit” to assemble themselves, a display in which </w:t>
      </w:r>
      <w:r w:rsidRPr="00DE27F1">
        <w:rPr>
          <w:rFonts w:ascii="Theinhardt Regular" w:hAnsi="Theinhardt Regular"/>
          <w:i/>
        </w:rPr>
        <w:t>the map is the territory</w:t>
      </w:r>
      <w:r w:rsidRPr="00DE27F1">
        <w:rPr>
          <w:rFonts w:ascii="Theinhardt Regular" w:hAnsi="Theinhardt Regular"/>
        </w:rPr>
        <w:t>.</w:t>
      </w:r>
    </w:p>
    <w:p w14:paraId="5E93BEF4" w14:textId="77777777" w:rsidR="00DE27F1" w:rsidRPr="00DE27F1" w:rsidRDefault="00DE27F1" w:rsidP="00DE27F1">
      <w:pPr>
        <w:pStyle w:val="Tekstpodstawowy"/>
        <w:rPr>
          <w:rFonts w:ascii="Theinhardt Regular" w:hAnsi="Theinhardt Regular"/>
        </w:rPr>
      </w:pPr>
      <w:r w:rsidRPr="00DE27F1">
        <w:rPr>
          <w:rFonts w:ascii="Theinhardt Regular" w:hAnsi="Theinhardt Regular"/>
        </w:rPr>
        <w:t xml:space="preserve">The collaborative artist duo </w:t>
      </w:r>
      <w:proofErr w:type="spellStart"/>
      <w:r w:rsidRPr="00DE27F1">
        <w:rPr>
          <w:rFonts w:ascii="Theinhardt Regular" w:hAnsi="Theinhardt Regular"/>
        </w:rPr>
        <w:t>Paweł</w:t>
      </w:r>
      <w:proofErr w:type="spellEnd"/>
      <w:r w:rsidRPr="00DE27F1">
        <w:rPr>
          <w:rFonts w:ascii="Theinhardt Regular" w:hAnsi="Theinhardt Regular"/>
        </w:rPr>
        <w:t xml:space="preserve"> </w:t>
      </w:r>
      <w:proofErr w:type="spellStart"/>
      <w:r w:rsidRPr="00DE27F1">
        <w:rPr>
          <w:rFonts w:ascii="Theinhardt Regular" w:hAnsi="Theinhardt Regular"/>
        </w:rPr>
        <w:t>Althamer</w:t>
      </w:r>
      <w:proofErr w:type="spellEnd"/>
      <w:r w:rsidRPr="00DE27F1">
        <w:rPr>
          <w:rFonts w:ascii="Theinhardt Regular" w:hAnsi="Theinhardt Regular"/>
        </w:rPr>
        <w:t xml:space="preserve"> and </w:t>
      </w:r>
      <w:proofErr w:type="spellStart"/>
      <w:r w:rsidRPr="00DE27F1">
        <w:rPr>
          <w:rFonts w:ascii="Theinhardt Regular" w:hAnsi="Theinhardt Regular"/>
        </w:rPr>
        <w:t>Goshka</w:t>
      </w:r>
      <w:proofErr w:type="spellEnd"/>
      <w:r w:rsidRPr="00DE27F1">
        <w:rPr>
          <w:rFonts w:ascii="Theinhardt Regular" w:hAnsi="Theinhardt Regular"/>
        </w:rPr>
        <w:t xml:space="preserve"> </w:t>
      </w:r>
      <w:proofErr w:type="spellStart"/>
      <w:r w:rsidRPr="00DE27F1">
        <w:rPr>
          <w:rFonts w:ascii="Theinhardt Regular" w:hAnsi="Theinhardt Regular"/>
        </w:rPr>
        <w:t>Macuga</w:t>
      </w:r>
      <w:proofErr w:type="spellEnd"/>
      <w:r w:rsidRPr="00DE27F1">
        <w:rPr>
          <w:rFonts w:ascii="Theinhardt Regular" w:hAnsi="Theinhardt Regular"/>
        </w:rPr>
        <w:t xml:space="preserve"> proposed that Warsaw’s </w:t>
      </w:r>
      <w:proofErr w:type="spellStart"/>
      <w:r w:rsidRPr="00DE27F1">
        <w:rPr>
          <w:rFonts w:ascii="Theinhardt Regular" w:hAnsi="Theinhardt Regular"/>
        </w:rPr>
        <w:t>Bródno</w:t>
      </w:r>
      <w:proofErr w:type="spellEnd"/>
      <w:r w:rsidRPr="00DE27F1">
        <w:rPr>
          <w:rFonts w:ascii="Theinhardt Regular" w:hAnsi="Theinhardt Regular"/>
        </w:rPr>
        <w:t xml:space="preserve"> neighborhood be nominated as an exhibition, citing the biennale format famously used in cities such as São Paulo, Berlin, and Istanbul. </w:t>
      </w:r>
      <w:proofErr w:type="spellStart"/>
      <w:r w:rsidRPr="00DE27F1">
        <w:rPr>
          <w:rFonts w:ascii="Theinhardt Regular" w:hAnsi="Theinhardt Regular"/>
        </w:rPr>
        <w:t>Althamer</w:t>
      </w:r>
      <w:proofErr w:type="spellEnd"/>
      <w:r w:rsidRPr="00DE27F1">
        <w:rPr>
          <w:rFonts w:ascii="Theinhardt Regular" w:hAnsi="Theinhardt Regular"/>
        </w:rPr>
        <w:t xml:space="preserve"> and </w:t>
      </w:r>
      <w:proofErr w:type="spellStart"/>
      <w:r w:rsidRPr="00DE27F1">
        <w:rPr>
          <w:rFonts w:ascii="Theinhardt Regular" w:hAnsi="Theinhardt Regular"/>
        </w:rPr>
        <w:t>Macuga</w:t>
      </w:r>
      <w:proofErr w:type="spellEnd"/>
      <w:r w:rsidRPr="00DE27F1">
        <w:rPr>
          <w:rFonts w:ascii="Theinhardt Regular" w:hAnsi="Theinhardt Regular"/>
        </w:rPr>
        <w:t xml:space="preserve"> focus on </w:t>
      </w:r>
      <w:proofErr w:type="spellStart"/>
      <w:r w:rsidRPr="00DE27F1">
        <w:rPr>
          <w:rFonts w:ascii="Theinhardt Regular" w:hAnsi="Theinhardt Regular"/>
        </w:rPr>
        <w:t>on</w:t>
      </w:r>
      <w:proofErr w:type="spellEnd"/>
      <w:r w:rsidRPr="00DE27F1">
        <w:rPr>
          <w:rFonts w:ascii="Theinhardt Regular" w:hAnsi="Theinhardt Regular"/>
        </w:rPr>
        <w:t xml:space="preserve"> the neighborhood’s defining features: the situations, sites, local initiatives, inventions, collections, buildings, and the infrastructure that can be encountered here. They call it a “Venice” biennale, alluding to the world’s oldest (established in 1895) and most famous art event held on a biennial basis. This descriptor also emphasizes the splendor and solemnity inherent in the very act of considering the neighborhood in terms of an art exhibition. The exhibition is a tool for shaping public awareness, and can therefore be a means for social change.</w:t>
      </w:r>
    </w:p>
    <w:p w14:paraId="6511732D" w14:textId="77777777" w:rsidR="00DE27F1" w:rsidRPr="00DE27F1" w:rsidRDefault="00DE27F1" w:rsidP="00DE27F1">
      <w:pPr>
        <w:pStyle w:val="Tekstpodstawowy"/>
        <w:rPr>
          <w:rFonts w:ascii="Theinhardt Regular" w:hAnsi="Theinhardt Regular"/>
        </w:rPr>
      </w:pPr>
      <w:r w:rsidRPr="00DE27F1">
        <w:rPr>
          <w:rFonts w:ascii="Theinhardt Regular" w:hAnsi="Theinhardt Regular"/>
        </w:rPr>
        <w:t xml:space="preserve">The map of the exhibition features over eighty locations that were selected this spring while touring </w:t>
      </w:r>
      <w:proofErr w:type="spellStart"/>
      <w:r w:rsidRPr="00DE27F1">
        <w:rPr>
          <w:rFonts w:ascii="Theinhardt Regular" w:hAnsi="Theinhardt Regular"/>
        </w:rPr>
        <w:t>Bródno</w:t>
      </w:r>
      <w:proofErr w:type="spellEnd"/>
      <w:r w:rsidRPr="00DE27F1">
        <w:rPr>
          <w:rFonts w:ascii="Theinhardt Regular" w:hAnsi="Theinhardt Regular"/>
        </w:rPr>
        <w:t xml:space="preserve"> in the company of local experts. Locals were also encouraged to submit their own ideas: postcards calling on resident to participate — “Show </w:t>
      </w:r>
      <w:proofErr w:type="spellStart"/>
      <w:r w:rsidRPr="00DE27F1">
        <w:rPr>
          <w:rFonts w:ascii="Theinhardt Regular" w:hAnsi="Theinhardt Regular"/>
        </w:rPr>
        <w:t>Bródno</w:t>
      </w:r>
      <w:proofErr w:type="spellEnd"/>
      <w:r w:rsidRPr="00DE27F1">
        <w:rPr>
          <w:rFonts w:ascii="Theinhardt Regular" w:hAnsi="Theinhardt Regular"/>
        </w:rPr>
        <w:t xml:space="preserve"> to the World!” — were deposited in mailboxes all across </w:t>
      </w:r>
      <w:proofErr w:type="spellStart"/>
      <w:r w:rsidRPr="00DE27F1">
        <w:rPr>
          <w:rFonts w:ascii="Theinhardt Regular" w:hAnsi="Theinhardt Regular"/>
        </w:rPr>
        <w:t>Bródno</w:t>
      </w:r>
      <w:proofErr w:type="spellEnd"/>
      <w:r w:rsidRPr="00DE27F1">
        <w:rPr>
          <w:rFonts w:ascii="Theinhardt Regular" w:hAnsi="Theinhardt Regular"/>
        </w:rPr>
        <w:t xml:space="preserve">. The collaboratively designed program for the Venice Biennale in </w:t>
      </w:r>
      <w:proofErr w:type="spellStart"/>
      <w:r w:rsidRPr="00DE27F1">
        <w:rPr>
          <w:rFonts w:ascii="Theinhardt Regular" w:hAnsi="Theinhardt Regular"/>
        </w:rPr>
        <w:t>Bródno</w:t>
      </w:r>
      <w:proofErr w:type="spellEnd"/>
      <w:r w:rsidRPr="00DE27F1">
        <w:rPr>
          <w:rFonts w:ascii="Theinhardt Regular" w:hAnsi="Theinhardt Regular"/>
        </w:rPr>
        <w:t xml:space="preserve"> is just one of many possible itineraries for exploring the neighborhood. The purpose of the exhibition is not to create an idealized, sentimental depiction of </w:t>
      </w:r>
      <w:proofErr w:type="spellStart"/>
      <w:r w:rsidRPr="00DE27F1">
        <w:rPr>
          <w:rFonts w:ascii="Theinhardt Regular" w:hAnsi="Theinhardt Regular"/>
        </w:rPr>
        <w:t>Bródno</w:t>
      </w:r>
      <w:proofErr w:type="spellEnd"/>
      <w:r w:rsidRPr="00DE27F1">
        <w:rPr>
          <w:rFonts w:ascii="Theinhardt Regular" w:hAnsi="Theinhardt Regular"/>
        </w:rPr>
        <w:t>, but rather to present a subjectively composed constellation of things that would introduce audiences to the spirit of the place, its ongoing transformation, the co-existence of its numerous seemingly incompatible elements, defects, and traces of past social and urban processes.</w:t>
      </w:r>
    </w:p>
    <w:p w14:paraId="697C6BB3" w14:textId="77777777" w:rsidR="00DE27F1" w:rsidRPr="00DE27F1" w:rsidRDefault="00DE27F1" w:rsidP="00DE27F1">
      <w:pPr>
        <w:pStyle w:val="Tekstpodstawowy"/>
        <w:rPr>
          <w:rFonts w:ascii="Theinhardt Regular" w:hAnsi="Theinhardt Regular"/>
        </w:rPr>
      </w:pPr>
      <w:r w:rsidRPr="00DE27F1">
        <w:rPr>
          <w:rFonts w:ascii="Theinhardt Regular" w:hAnsi="Theinhardt Regular"/>
        </w:rPr>
        <w:t xml:space="preserve">The program devised by </w:t>
      </w:r>
      <w:proofErr w:type="spellStart"/>
      <w:r w:rsidRPr="00DE27F1">
        <w:rPr>
          <w:rFonts w:ascii="Theinhardt Regular" w:hAnsi="Theinhardt Regular"/>
        </w:rPr>
        <w:t>Althamer</w:t>
      </w:r>
      <w:proofErr w:type="spellEnd"/>
      <w:r w:rsidRPr="00DE27F1">
        <w:rPr>
          <w:rFonts w:ascii="Theinhardt Regular" w:hAnsi="Theinhardt Regular"/>
        </w:rPr>
        <w:t xml:space="preserve"> and </w:t>
      </w:r>
      <w:proofErr w:type="spellStart"/>
      <w:r w:rsidRPr="00DE27F1">
        <w:rPr>
          <w:rFonts w:ascii="Theinhardt Regular" w:hAnsi="Theinhardt Regular"/>
        </w:rPr>
        <w:t>Macuga</w:t>
      </w:r>
      <w:proofErr w:type="spellEnd"/>
      <w:r w:rsidRPr="00DE27F1">
        <w:rPr>
          <w:rFonts w:ascii="Theinhardt Regular" w:hAnsi="Theinhardt Regular"/>
        </w:rPr>
        <w:t xml:space="preserve"> is part of a longer history of avant-garde artistic experiments that all hinge on the refusal to manufacture new artworks. These include </w:t>
      </w:r>
      <w:proofErr w:type="spellStart"/>
      <w:r w:rsidRPr="00DE27F1">
        <w:rPr>
          <w:rFonts w:ascii="Theinhardt Regular" w:hAnsi="Theinhardt Regular"/>
          <w:i/>
        </w:rPr>
        <w:t>Happsoc</w:t>
      </w:r>
      <w:proofErr w:type="spellEnd"/>
      <w:r w:rsidRPr="00DE27F1">
        <w:rPr>
          <w:rFonts w:ascii="Theinhardt Regular" w:hAnsi="Theinhardt Regular"/>
          <w:i/>
        </w:rPr>
        <w:t xml:space="preserve"> I</w:t>
      </w:r>
      <w:r w:rsidRPr="00DE27F1">
        <w:rPr>
          <w:rFonts w:ascii="Theinhardt Regular" w:hAnsi="Theinhardt Regular"/>
        </w:rPr>
        <w:t xml:space="preserve">, a 1965 event in which the artists Alex </w:t>
      </w:r>
      <w:proofErr w:type="spellStart"/>
      <w:r w:rsidRPr="00DE27F1">
        <w:rPr>
          <w:rFonts w:ascii="Theinhardt Regular" w:hAnsi="Theinhardt Regular"/>
        </w:rPr>
        <w:t>Mlynárčik</w:t>
      </w:r>
      <w:proofErr w:type="spellEnd"/>
      <w:r w:rsidRPr="00DE27F1">
        <w:rPr>
          <w:rFonts w:ascii="Theinhardt Regular" w:hAnsi="Theinhardt Regular"/>
        </w:rPr>
        <w:t xml:space="preserve"> and </w:t>
      </w:r>
      <w:proofErr w:type="spellStart"/>
      <w:r w:rsidRPr="00DE27F1">
        <w:rPr>
          <w:rFonts w:ascii="Theinhardt Regular" w:hAnsi="Theinhardt Regular"/>
        </w:rPr>
        <w:t>Stano</w:t>
      </w:r>
      <w:proofErr w:type="spellEnd"/>
      <w:r w:rsidRPr="00DE27F1">
        <w:rPr>
          <w:rFonts w:ascii="Theinhardt Regular" w:hAnsi="Theinhardt Regular"/>
        </w:rPr>
        <w:t xml:space="preserve"> </w:t>
      </w:r>
      <w:proofErr w:type="spellStart"/>
      <w:r w:rsidRPr="00DE27F1">
        <w:rPr>
          <w:rFonts w:ascii="Theinhardt Regular" w:hAnsi="Theinhardt Regular"/>
        </w:rPr>
        <w:t>Filko</w:t>
      </w:r>
      <w:proofErr w:type="spellEnd"/>
      <w:r w:rsidRPr="00DE27F1">
        <w:rPr>
          <w:rFonts w:ascii="Theinhardt Regular" w:hAnsi="Theinhardt Regular"/>
        </w:rPr>
        <w:t xml:space="preserve">, together with the art theorist </w:t>
      </w:r>
      <w:proofErr w:type="spellStart"/>
      <w:r w:rsidRPr="00DE27F1">
        <w:rPr>
          <w:rFonts w:ascii="Theinhardt Regular" w:hAnsi="Theinhardt Regular"/>
        </w:rPr>
        <w:t>Zita</w:t>
      </w:r>
      <w:proofErr w:type="spellEnd"/>
      <w:r w:rsidRPr="00DE27F1">
        <w:rPr>
          <w:rFonts w:ascii="Theinhardt Regular" w:hAnsi="Theinhardt Regular"/>
        </w:rPr>
        <w:t xml:space="preserve"> </w:t>
      </w:r>
      <w:proofErr w:type="spellStart"/>
      <w:r w:rsidRPr="00DE27F1">
        <w:rPr>
          <w:rFonts w:ascii="Theinhardt Regular" w:hAnsi="Theinhardt Regular"/>
        </w:rPr>
        <w:t>Kostrová</w:t>
      </w:r>
      <w:proofErr w:type="spellEnd"/>
      <w:r w:rsidRPr="00DE27F1">
        <w:rPr>
          <w:rFonts w:ascii="Theinhardt Regular" w:hAnsi="Theinhardt Regular"/>
        </w:rPr>
        <w:t xml:space="preserve">, announced the “annexation” of Bratislava </w:t>
      </w:r>
      <w:r w:rsidRPr="00DE27F1">
        <w:rPr>
          <w:rFonts w:ascii="Theinhardt Regular" w:hAnsi="Theinhardt Regular"/>
        </w:rPr>
        <w:lastRenderedPageBreak/>
        <w:t xml:space="preserve">(also for nine days). Among the duo’s contemporary and historical references and inspirations is the research conducted by the Center for Land Use Interpretation, the legendary 1967 essay “A Tour of the Monuments of Passaic, New Jersey,” by Robert Smithson, Krzysztof </w:t>
      </w:r>
      <w:proofErr w:type="spellStart"/>
      <w:r w:rsidRPr="00DE27F1">
        <w:rPr>
          <w:rFonts w:ascii="Theinhardt Regular" w:hAnsi="Theinhardt Regular"/>
        </w:rPr>
        <w:t>Żwirblis’s</w:t>
      </w:r>
      <w:proofErr w:type="spellEnd"/>
      <w:r w:rsidRPr="00DE27F1">
        <w:rPr>
          <w:rFonts w:ascii="Theinhardt Regular" w:hAnsi="Theinhardt Regular"/>
        </w:rPr>
        <w:t xml:space="preserve"> Social Museum, the </w:t>
      </w:r>
      <w:r w:rsidRPr="00DE27F1">
        <w:rPr>
          <w:rFonts w:ascii="Theinhardt Regular" w:hAnsi="Theinhardt Regular"/>
          <w:i/>
        </w:rPr>
        <w:t>Manifesto for Maintenance Art</w:t>
      </w:r>
      <w:r w:rsidRPr="00DE27F1">
        <w:rPr>
          <w:rFonts w:ascii="Theinhardt Regular" w:hAnsi="Theinhardt Regular"/>
        </w:rPr>
        <w:t xml:space="preserve"> published in 1969 by </w:t>
      </w:r>
      <w:proofErr w:type="spellStart"/>
      <w:r w:rsidRPr="00DE27F1">
        <w:rPr>
          <w:rFonts w:ascii="Theinhardt Regular" w:hAnsi="Theinhardt Regular"/>
        </w:rPr>
        <w:t>Mierle</w:t>
      </w:r>
      <w:proofErr w:type="spellEnd"/>
      <w:r w:rsidRPr="00DE27F1">
        <w:rPr>
          <w:rFonts w:ascii="Theinhardt Regular" w:hAnsi="Theinhardt Regular"/>
        </w:rPr>
        <w:t xml:space="preserve"> </w:t>
      </w:r>
      <w:proofErr w:type="spellStart"/>
      <w:r w:rsidRPr="00DE27F1">
        <w:rPr>
          <w:rFonts w:ascii="Theinhardt Regular" w:hAnsi="Theinhardt Regular"/>
        </w:rPr>
        <w:t>Laderman</w:t>
      </w:r>
      <w:proofErr w:type="spellEnd"/>
      <w:r w:rsidRPr="00DE27F1">
        <w:rPr>
          <w:rFonts w:ascii="Theinhardt Regular" w:hAnsi="Theinhardt Regular"/>
        </w:rPr>
        <w:t xml:space="preserve"> </w:t>
      </w:r>
      <w:proofErr w:type="spellStart"/>
      <w:r w:rsidRPr="00DE27F1">
        <w:rPr>
          <w:rFonts w:ascii="Theinhardt Regular" w:hAnsi="Theinhardt Regular"/>
        </w:rPr>
        <w:t>Ukeles</w:t>
      </w:r>
      <w:proofErr w:type="spellEnd"/>
      <w:r w:rsidRPr="00DE27F1">
        <w:rPr>
          <w:rFonts w:ascii="Theinhardt Regular" w:hAnsi="Theinhardt Regular"/>
        </w:rPr>
        <w:t xml:space="preserve">, the windowless, conceptual Biennale de Paris XV (2006–2008), the photographic projects conducted by Andrzej </w:t>
      </w:r>
      <w:proofErr w:type="spellStart"/>
      <w:r w:rsidRPr="00DE27F1">
        <w:rPr>
          <w:rFonts w:ascii="Theinhardt Regular" w:hAnsi="Theinhardt Regular"/>
        </w:rPr>
        <w:t>Tobis</w:t>
      </w:r>
      <w:proofErr w:type="spellEnd"/>
      <w:r w:rsidRPr="00DE27F1">
        <w:rPr>
          <w:rFonts w:ascii="Theinhardt Regular" w:hAnsi="Theinhardt Regular"/>
        </w:rPr>
        <w:t xml:space="preserve">, </w:t>
      </w:r>
      <w:proofErr w:type="spellStart"/>
      <w:r w:rsidRPr="00DE27F1">
        <w:rPr>
          <w:rFonts w:ascii="Theinhardt Regular" w:hAnsi="Theinhardt Regular"/>
        </w:rPr>
        <w:t>Lala</w:t>
      </w:r>
      <w:proofErr w:type="spellEnd"/>
      <w:r w:rsidRPr="00DE27F1">
        <w:rPr>
          <w:rFonts w:ascii="Theinhardt Regular" w:hAnsi="Theinhardt Regular"/>
        </w:rPr>
        <w:t xml:space="preserve"> Meredith-</w:t>
      </w:r>
      <w:proofErr w:type="spellStart"/>
      <w:r w:rsidRPr="00DE27F1">
        <w:rPr>
          <w:rFonts w:ascii="Theinhardt Regular" w:hAnsi="Theinhardt Regular"/>
        </w:rPr>
        <w:t>Vula</w:t>
      </w:r>
      <w:proofErr w:type="spellEnd"/>
      <w:r w:rsidRPr="00DE27F1">
        <w:rPr>
          <w:rFonts w:ascii="Theinhardt Regular" w:hAnsi="Theinhardt Regular"/>
        </w:rPr>
        <w:t xml:space="preserve">, and Lara </w:t>
      </w:r>
      <w:proofErr w:type="spellStart"/>
      <w:r w:rsidRPr="00DE27F1">
        <w:rPr>
          <w:rFonts w:ascii="Theinhardt Regular" w:hAnsi="Theinhardt Regular"/>
        </w:rPr>
        <w:t>Almárcegui</w:t>
      </w:r>
      <w:proofErr w:type="spellEnd"/>
      <w:r w:rsidRPr="00DE27F1">
        <w:rPr>
          <w:rFonts w:ascii="Theinhardt Regular" w:hAnsi="Theinhardt Regular"/>
        </w:rPr>
        <w:t>, the Invisible City (</w:t>
      </w:r>
      <w:proofErr w:type="spellStart"/>
      <w:r w:rsidRPr="00DE27F1">
        <w:rPr>
          <w:rFonts w:ascii="Theinhardt Regular" w:hAnsi="Theinhardt Regular"/>
        </w:rPr>
        <w:t>Niewidzialne</w:t>
      </w:r>
      <w:proofErr w:type="spellEnd"/>
      <w:r w:rsidRPr="00DE27F1">
        <w:rPr>
          <w:rFonts w:ascii="Theinhardt Regular" w:hAnsi="Theinhardt Regular"/>
        </w:rPr>
        <w:t xml:space="preserve"> </w:t>
      </w:r>
      <w:proofErr w:type="spellStart"/>
      <w:r w:rsidRPr="00DE27F1">
        <w:rPr>
          <w:rFonts w:ascii="Theinhardt Regular" w:hAnsi="Theinhardt Regular"/>
        </w:rPr>
        <w:t>Miasto</w:t>
      </w:r>
      <w:proofErr w:type="spellEnd"/>
      <w:r w:rsidRPr="00DE27F1">
        <w:rPr>
          <w:rFonts w:ascii="Theinhardt Regular" w:hAnsi="Theinhardt Regular"/>
        </w:rPr>
        <w:t xml:space="preserve">) archive, and </w:t>
      </w:r>
      <w:r w:rsidRPr="00DE27F1">
        <w:rPr>
          <w:rFonts w:ascii="Theinhardt Regular" w:hAnsi="Theinhardt Regular"/>
          <w:i/>
        </w:rPr>
        <w:t>Grandfather: A Pioneer Like Us</w:t>
      </w:r>
      <w:r w:rsidRPr="00DE27F1">
        <w:rPr>
          <w:rFonts w:ascii="Theinhardt Regular" w:hAnsi="Theinhardt Regular"/>
        </w:rPr>
        <w:t xml:space="preserve">, the now-classic experiment in exhibition staged in 1974 by Harald </w:t>
      </w:r>
      <w:proofErr w:type="spellStart"/>
      <w:r w:rsidRPr="00DE27F1">
        <w:rPr>
          <w:rFonts w:ascii="Theinhardt Regular" w:hAnsi="Theinhardt Regular"/>
        </w:rPr>
        <w:t>Szeemann</w:t>
      </w:r>
      <w:proofErr w:type="spellEnd"/>
      <w:r w:rsidRPr="00DE27F1">
        <w:rPr>
          <w:rFonts w:ascii="Theinhardt Regular" w:hAnsi="Theinhardt Regular"/>
        </w:rPr>
        <w:t xml:space="preserve">, in which the curator displayed non-art objects belonging to his great-grandfather, a noted hairdresser. </w:t>
      </w:r>
      <w:proofErr w:type="spellStart"/>
      <w:r w:rsidRPr="00DE27F1">
        <w:rPr>
          <w:rFonts w:ascii="Theinhardt Regular" w:hAnsi="Theinhardt Regular"/>
        </w:rPr>
        <w:t>Althamer</w:t>
      </w:r>
      <w:proofErr w:type="spellEnd"/>
      <w:r w:rsidRPr="00DE27F1">
        <w:rPr>
          <w:rFonts w:ascii="Theinhardt Regular" w:hAnsi="Theinhardt Regular"/>
        </w:rPr>
        <w:t xml:space="preserve"> and </w:t>
      </w:r>
      <w:proofErr w:type="spellStart"/>
      <w:r w:rsidRPr="00DE27F1">
        <w:rPr>
          <w:rFonts w:ascii="Theinhardt Regular" w:hAnsi="Theinhardt Regular"/>
        </w:rPr>
        <w:t>Macuga’s</w:t>
      </w:r>
      <w:proofErr w:type="spellEnd"/>
      <w:r w:rsidRPr="00DE27F1">
        <w:rPr>
          <w:rFonts w:ascii="Theinhardt Regular" w:hAnsi="Theinhardt Regular"/>
        </w:rPr>
        <w:t xml:space="preserve"> idea echoes the spirit of Joseph Beuys, who announced in his 1973 essay “I Am Searching for Field Character” that “everyone is an artist.” Beuys wasn’t referring to the profession of the artist as it is traditionally understood, nor was he proposing that every person in the world had the potential to become a talented illustrator or sculptor. Rather, he believed that we could be creators and artists in our own fields, breathing an artistic element into our ordinary, everyday activities, the objects we make, and our relationships with other: you can be an artist/single mother, an artist/driver, an artist/civil servant, etc. In Beuys’s view, we all participate in the creation of a total work of art by transforming the social structures and conditions in which we live. </w:t>
      </w:r>
    </w:p>
    <w:p w14:paraId="653C9083" w14:textId="77777777" w:rsidR="00DE27F1" w:rsidRPr="00DE27F1" w:rsidRDefault="00DE27F1" w:rsidP="00DE27F1">
      <w:pPr>
        <w:pStyle w:val="Tekstpodstawowy"/>
        <w:rPr>
          <w:rFonts w:ascii="Theinhardt Regular" w:hAnsi="Theinhardt Regular"/>
        </w:rPr>
      </w:pPr>
      <w:r w:rsidRPr="00DE27F1">
        <w:rPr>
          <w:rFonts w:ascii="Theinhardt Regular" w:hAnsi="Theinhardt Regular"/>
        </w:rPr>
        <w:t xml:space="preserve">The biennale sites have been grouped around four paths leading into the neighborhood, thus forming “themed routes” along which to experience the exhibition: the necropolis (south entrance: </w:t>
      </w:r>
      <w:proofErr w:type="spellStart"/>
      <w:r w:rsidRPr="00DE27F1">
        <w:rPr>
          <w:rFonts w:ascii="Theinhardt Regular" w:hAnsi="Theinhardt Regular"/>
        </w:rPr>
        <w:t>Bródno</w:t>
      </w:r>
      <w:proofErr w:type="spellEnd"/>
      <w:r w:rsidRPr="00DE27F1">
        <w:rPr>
          <w:rFonts w:ascii="Theinhardt Regular" w:hAnsi="Theinhardt Regular"/>
        </w:rPr>
        <w:t xml:space="preserve"> Cemetery), the mysterious object (starting in the middle of the neighborhood: </w:t>
      </w:r>
      <w:proofErr w:type="spellStart"/>
      <w:r w:rsidRPr="00DE27F1">
        <w:rPr>
          <w:rFonts w:ascii="Theinhardt Regular" w:hAnsi="Theinhardt Regular"/>
        </w:rPr>
        <w:t>Bródno</w:t>
      </w:r>
      <w:proofErr w:type="spellEnd"/>
      <w:r w:rsidRPr="00DE27F1">
        <w:rPr>
          <w:rFonts w:ascii="Theinhardt Regular" w:hAnsi="Theinhardt Regular"/>
        </w:rPr>
        <w:t xml:space="preserve"> Park), transportation (west entrance: “Railside” </w:t>
      </w:r>
      <w:proofErr w:type="spellStart"/>
      <w:r w:rsidRPr="00DE27F1">
        <w:rPr>
          <w:rFonts w:ascii="Theinhardt Regular" w:hAnsi="Theinhardt Regular"/>
        </w:rPr>
        <w:t>Bródno</w:t>
      </w:r>
      <w:proofErr w:type="spellEnd"/>
      <w:r w:rsidRPr="00DE27F1">
        <w:rPr>
          <w:rFonts w:ascii="Theinhardt Regular" w:hAnsi="Theinhardt Regular"/>
        </w:rPr>
        <w:t xml:space="preserve">), and nature (northeast entrance: </w:t>
      </w:r>
      <w:proofErr w:type="spellStart"/>
      <w:r w:rsidRPr="00DE27F1">
        <w:rPr>
          <w:rFonts w:ascii="Theinhardt Regular" w:hAnsi="Theinhardt Regular"/>
        </w:rPr>
        <w:t>Bródno</w:t>
      </w:r>
      <w:proofErr w:type="spellEnd"/>
      <w:r w:rsidRPr="00DE27F1">
        <w:rPr>
          <w:rFonts w:ascii="Theinhardt Regular" w:hAnsi="Theinhardt Regular"/>
        </w:rPr>
        <w:t xml:space="preserve"> Forest). Each of these routes serve as a themed “tunnel” that draws our attention to particular phenomena in the neighborhood, while leaving room for the exhibition to encompass areas beyond the district limits of </w:t>
      </w:r>
      <w:proofErr w:type="spellStart"/>
      <w:r w:rsidRPr="00DE27F1">
        <w:rPr>
          <w:rFonts w:ascii="Theinhardt Regular" w:hAnsi="Theinhardt Regular"/>
        </w:rPr>
        <w:t>Bródno</w:t>
      </w:r>
      <w:proofErr w:type="spellEnd"/>
      <w:r w:rsidRPr="00DE27F1">
        <w:rPr>
          <w:rFonts w:ascii="Theinhardt Regular" w:hAnsi="Theinhardt Regular"/>
        </w:rPr>
        <w:t>.</w:t>
      </w:r>
    </w:p>
    <w:p w14:paraId="5F80CD4D" w14:textId="77777777" w:rsidR="00DE27F1" w:rsidRPr="00DE27F1" w:rsidRDefault="00DE27F1" w:rsidP="00DE27F1">
      <w:pPr>
        <w:pStyle w:val="Tekstpodstawowy"/>
        <w:rPr>
          <w:rFonts w:ascii="Theinhardt Regular" w:hAnsi="Theinhardt Regular"/>
        </w:rPr>
      </w:pPr>
      <w:r w:rsidRPr="00DE27F1">
        <w:rPr>
          <w:rFonts w:ascii="Theinhardt Regular" w:hAnsi="Theinhardt Regular"/>
        </w:rPr>
        <w:t xml:space="preserve">The </w:t>
      </w:r>
      <w:proofErr w:type="spellStart"/>
      <w:r w:rsidRPr="00DE27F1">
        <w:rPr>
          <w:rFonts w:ascii="Theinhardt Regular" w:hAnsi="Theinhardt Regular"/>
        </w:rPr>
        <w:t>Bródno</w:t>
      </w:r>
      <w:proofErr w:type="spellEnd"/>
      <w:r w:rsidRPr="00DE27F1">
        <w:rPr>
          <w:rFonts w:ascii="Theinhardt Regular" w:hAnsi="Theinhardt Regular"/>
        </w:rPr>
        <w:t xml:space="preserve"> Biennale is a catalog of the “local” themes running through </w:t>
      </w:r>
      <w:proofErr w:type="spellStart"/>
      <w:r w:rsidRPr="00DE27F1">
        <w:rPr>
          <w:rFonts w:ascii="Theinhardt Regular" w:hAnsi="Theinhardt Regular"/>
        </w:rPr>
        <w:t>Paweł</w:t>
      </w:r>
      <w:proofErr w:type="spellEnd"/>
      <w:r w:rsidRPr="00DE27F1">
        <w:rPr>
          <w:rFonts w:ascii="Theinhardt Regular" w:hAnsi="Theinhardt Regular"/>
        </w:rPr>
        <w:t xml:space="preserve"> </w:t>
      </w:r>
      <w:proofErr w:type="spellStart"/>
      <w:r w:rsidRPr="00DE27F1">
        <w:rPr>
          <w:rFonts w:ascii="Theinhardt Regular" w:hAnsi="Theinhardt Regular"/>
        </w:rPr>
        <w:t>Althamer’s</w:t>
      </w:r>
      <w:proofErr w:type="spellEnd"/>
      <w:r w:rsidRPr="00DE27F1">
        <w:rPr>
          <w:rFonts w:ascii="Theinhardt Regular" w:hAnsi="Theinhardt Regular"/>
        </w:rPr>
        <w:t xml:space="preserve"> own art. The artist uses art as a tool for discovering the surreal and mystical nature of objects in the world around him. For his 1997 “</w:t>
      </w:r>
      <w:proofErr w:type="spellStart"/>
      <w:r w:rsidRPr="00DE27F1">
        <w:rPr>
          <w:rFonts w:ascii="Theinhardt Regular" w:hAnsi="Theinhardt Regular"/>
        </w:rPr>
        <w:t>Bródno</w:t>
      </w:r>
      <w:proofErr w:type="spellEnd"/>
      <w:r w:rsidRPr="00DE27F1">
        <w:rPr>
          <w:rFonts w:ascii="Theinhardt Regular" w:hAnsi="Theinhardt Regular"/>
        </w:rPr>
        <w:t xml:space="preserve">” exhibition at the </w:t>
      </w:r>
      <w:proofErr w:type="spellStart"/>
      <w:r w:rsidRPr="00DE27F1">
        <w:rPr>
          <w:rFonts w:ascii="Theinhardt Regular" w:hAnsi="Theinhardt Regular"/>
        </w:rPr>
        <w:t>Tęcza</w:t>
      </w:r>
      <w:proofErr w:type="spellEnd"/>
      <w:r w:rsidRPr="00DE27F1">
        <w:rPr>
          <w:rFonts w:ascii="Theinhardt Regular" w:hAnsi="Theinhardt Regular"/>
        </w:rPr>
        <w:t xml:space="preserve"> Cinema’s A.R. Gallery, </w:t>
      </w:r>
      <w:proofErr w:type="spellStart"/>
      <w:r w:rsidRPr="00DE27F1">
        <w:rPr>
          <w:rFonts w:ascii="Theinhardt Regular" w:hAnsi="Theinhardt Regular"/>
        </w:rPr>
        <w:t>Althamer</w:t>
      </w:r>
      <w:proofErr w:type="spellEnd"/>
      <w:r w:rsidRPr="00DE27F1">
        <w:rPr>
          <w:rFonts w:ascii="Theinhardt Regular" w:hAnsi="Theinhardt Regular"/>
        </w:rPr>
        <w:t xml:space="preserve"> assembled objects he had found in his neighborhood or had been created or modified by his neighbors. The artist has also consistently employed “the drift” (</w:t>
      </w:r>
      <w:proofErr w:type="spellStart"/>
      <w:r w:rsidRPr="00DE27F1">
        <w:rPr>
          <w:rFonts w:ascii="Theinhardt Regular" w:hAnsi="Theinhardt Regular"/>
          <w:i/>
        </w:rPr>
        <w:t>dérive</w:t>
      </w:r>
      <w:proofErr w:type="spellEnd"/>
      <w:r w:rsidRPr="00DE27F1">
        <w:rPr>
          <w:rFonts w:ascii="Theinhardt Regular" w:hAnsi="Theinhardt Regular"/>
        </w:rPr>
        <w:t>), or walking, as a medium, exploring the world through the eyes of a newcomer, an astronaut, or a member of “another tribe.” He refers to his artistic practice as “directing reality,” and describes its outcome as a “film in real time.”</w:t>
      </w:r>
    </w:p>
    <w:p w14:paraId="6B50E966" w14:textId="3113E08A" w:rsidR="00DE27F1" w:rsidRPr="00DE27F1" w:rsidRDefault="00DE27F1" w:rsidP="00DE27F1">
      <w:pPr>
        <w:pStyle w:val="Tekstpodstawowy"/>
        <w:rPr>
          <w:rFonts w:ascii="Theinhardt Regular" w:hAnsi="Theinhardt Regular"/>
        </w:rPr>
      </w:pPr>
      <w:proofErr w:type="spellStart"/>
      <w:r w:rsidRPr="00DE27F1">
        <w:rPr>
          <w:rFonts w:ascii="Theinhardt Regular" w:hAnsi="Theinhardt Regular"/>
        </w:rPr>
        <w:t>Goshka</w:t>
      </w:r>
      <w:proofErr w:type="spellEnd"/>
      <w:r w:rsidRPr="00DE27F1">
        <w:rPr>
          <w:rFonts w:ascii="Theinhardt Regular" w:hAnsi="Theinhardt Regular"/>
        </w:rPr>
        <w:t xml:space="preserve"> </w:t>
      </w:r>
      <w:proofErr w:type="spellStart"/>
      <w:r w:rsidRPr="00DE27F1">
        <w:rPr>
          <w:rFonts w:ascii="Theinhardt Regular" w:hAnsi="Theinhardt Regular"/>
        </w:rPr>
        <w:t>Macuga</w:t>
      </w:r>
      <w:proofErr w:type="spellEnd"/>
      <w:r w:rsidRPr="00DE27F1">
        <w:rPr>
          <w:rFonts w:ascii="Theinhardt Regular" w:hAnsi="Theinhardt Regular"/>
        </w:rPr>
        <w:t xml:space="preserve">, meanwhile, is more analytical in her work methods, and uses what is known as “cultural archeology”: she precedes each new project with exhaustive archival work that place her pieces within a broader context, such as that of the economic factors involved in art. </w:t>
      </w:r>
      <w:proofErr w:type="spellStart"/>
      <w:r w:rsidRPr="00DE27F1">
        <w:rPr>
          <w:rFonts w:ascii="Theinhardt Regular" w:hAnsi="Theinhardt Regular"/>
        </w:rPr>
        <w:t>Macuga</w:t>
      </w:r>
      <w:proofErr w:type="spellEnd"/>
      <w:r w:rsidRPr="00DE27F1">
        <w:rPr>
          <w:rFonts w:ascii="Theinhardt Regular" w:hAnsi="Theinhardt Regular"/>
        </w:rPr>
        <w:t xml:space="preserve"> employs both artistic and curatorial techniques, creating installations that incorporate the work of other artists, archival materials, and found objects. Both artists make subtle and often have made imperceptible “editorial changes” in selected sites featured in the Biennale. But their role, for the most part, is like that of theater or film directors; they work with a larger team that is tasked with preparing and editing the material about </w:t>
      </w:r>
      <w:proofErr w:type="spellStart"/>
      <w:r w:rsidRPr="00DE27F1">
        <w:rPr>
          <w:rFonts w:ascii="Theinhardt Regular" w:hAnsi="Theinhardt Regular"/>
        </w:rPr>
        <w:t>Bródno</w:t>
      </w:r>
      <w:proofErr w:type="spellEnd"/>
      <w:r w:rsidRPr="00DE27F1">
        <w:rPr>
          <w:rFonts w:ascii="Theinhardt Regular" w:hAnsi="Theinhardt Regular"/>
        </w:rPr>
        <w:t xml:space="preserve">, making it available to the public in the form of an </w:t>
      </w:r>
      <w:r w:rsidRPr="00DE27F1">
        <w:rPr>
          <w:rFonts w:ascii="Theinhardt Regular" w:hAnsi="Theinhardt Regular"/>
        </w:rPr>
        <w:lastRenderedPageBreak/>
        <w:t xml:space="preserve">exhibition. It includes many of the neighborhood’s found elements: store windows, school playgrounds, holes in the ground, faucets, marketplaces, empty lots, architectural details, and even the interiors of businesses and private apartments. The Venice Biennale in </w:t>
      </w:r>
      <w:proofErr w:type="spellStart"/>
      <w:r w:rsidRPr="00DE27F1">
        <w:rPr>
          <w:rFonts w:ascii="Theinhardt Regular" w:hAnsi="Theinhardt Regular"/>
        </w:rPr>
        <w:t>Bródno</w:t>
      </w:r>
      <w:proofErr w:type="spellEnd"/>
      <w:r w:rsidRPr="00DE27F1">
        <w:rPr>
          <w:rFonts w:ascii="Theinhardt Regular" w:hAnsi="Theinhardt Regular"/>
        </w:rPr>
        <w:t xml:space="preserve"> also uses the traditional elements found in the modern-day </w:t>
      </w:r>
      <w:proofErr w:type="spellStart"/>
      <w:r w:rsidRPr="00DE27F1">
        <w:rPr>
          <w:rFonts w:ascii="Theinhardt Regular" w:hAnsi="Theinhardt Regular"/>
        </w:rPr>
        <w:t>museologist’s</w:t>
      </w:r>
      <w:proofErr w:type="spellEnd"/>
      <w:r w:rsidRPr="00DE27F1">
        <w:rPr>
          <w:rFonts w:ascii="Theinhardt Regular" w:hAnsi="Theinhardt Regular"/>
        </w:rPr>
        <w:t xml:space="preserve"> toolkit, such as catalogs, labels, guided tours, and maps, all of which enable us to emphasize certain objects and events and abstract them from their surroundings. Deciding which objects to see, and in what order, is left to the viewers, who are given a map and catalog. Throughout the Biennale, the Museum of Modern Art in Warsaw will provide guided tours with museum staff who are professionally involved in contemporary art education and popularization, and with local experts who live in </w:t>
      </w:r>
      <w:proofErr w:type="spellStart"/>
      <w:r w:rsidRPr="00DE27F1">
        <w:rPr>
          <w:rFonts w:ascii="Theinhardt Regular" w:hAnsi="Theinhardt Regular"/>
        </w:rPr>
        <w:t>Bródno</w:t>
      </w:r>
      <w:proofErr w:type="spellEnd"/>
      <w:r w:rsidRPr="00DE27F1">
        <w:rPr>
          <w:rFonts w:ascii="Theinhardt Regular" w:hAnsi="Theinhardt Regular"/>
        </w:rPr>
        <w:t xml:space="preserve">. The “Central Pavilion” will be located at the Tea House, a sculpture by </w:t>
      </w:r>
      <w:proofErr w:type="spellStart"/>
      <w:r w:rsidRPr="00DE27F1">
        <w:rPr>
          <w:rFonts w:ascii="Theinhardt Regular" w:hAnsi="Theinhardt Regular"/>
        </w:rPr>
        <w:t>Rikrit</w:t>
      </w:r>
      <w:proofErr w:type="spellEnd"/>
      <w:r w:rsidRPr="00DE27F1">
        <w:rPr>
          <w:rFonts w:ascii="Theinhardt Regular" w:hAnsi="Theinhardt Regular"/>
        </w:rPr>
        <w:t xml:space="preserve"> </w:t>
      </w:r>
      <w:proofErr w:type="spellStart"/>
      <w:r w:rsidRPr="00DE27F1">
        <w:rPr>
          <w:rFonts w:ascii="Theinhardt Regular" w:hAnsi="Theinhardt Regular"/>
        </w:rPr>
        <w:t>Tirivanija</w:t>
      </w:r>
      <w:proofErr w:type="spellEnd"/>
      <w:r w:rsidRPr="00DE27F1">
        <w:rPr>
          <w:rFonts w:ascii="Theinhardt Regular" w:hAnsi="Theinhardt Regular"/>
        </w:rPr>
        <w:t xml:space="preserve"> in </w:t>
      </w:r>
      <w:proofErr w:type="spellStart"/>
      <w:r w:rsidRPr="00DE27F1">
        <w:rPr>
          <w:rFonts w:ascii="Theinhardt Regular" w:hAnsi="Theinhardt Regular"/>
        </w:rPr>
        <w:t>Bródno</w:t>
      </w:r>
      <w:proofErr w:type="spellEnd"/>
      <w:r w:rsidRPr="00DE27F1">
        <w:rPr>
          <w:rFonts w:ascii="Theinhardt Regular" w:hAnsi="Theinhardt Regular"/>
        </w:rPr>
        <w:t xml:space="preserve"> Park, and will serve as an informat</w:t>
      </w:r>
      <w:r>
        <w:rPr>
          <w:rFonts w:ascii="Theinhardt Regular" w:hAnsi="Theinhardt Regular"/>
        </w:rPr>
        <w:t>ion point, a meeting place, and</w:t>
      </w:r>
      <w:r>
        <w:rPr>
          <w:rFonts w:ascii="Theinhardt Regular" w:hAnsi="Theinhardt Regular"/>
        </w:rPr>
        <w:br/>
      </w:r>
      <w:r w:rsidRPr="00DE27F1">
        <w:rPr>
          <w:rFonts w:ascii="Theinhardt Regular" w:hAnsi="Theinhardt Regular"/>
        </w:rPr>
        <w:t xml:space="preserve">a distribution center for Biennale items and printed matter. The steward of this venue is the artist </w:t>
      </w:r>
      <w:proofErr w:type="spellStart"/>
      <w:r w:rsidRPr="00DE27F1">
        <w:rPr>
          <w:rFonts w:ascii="Theinhardt Regular" w:hAnsi="Theinhardt Regular"/>
        </w:rPr>
        <w:t>Michał</w:t>
      </w:r>
      <w:proofErr w:type="spellEnd"/>
      <w:r w:rsidRPr="00DE27F1">
        <w:rPr>
          <w:rFonts w:ascii="Theinhardt Regular" w:hAnsi="Theinhardt Regular"/>
        </w:rPr>
        <w:t xml:space="preserve"> </w:t>
      </w:r>
      <w:proofErr w:type="spellStart"/>
      <w:r w:rsidRPr="00DE27F1">
        <w:rPr>
          <w:rFonts w:ascii="Theinhardt Regular" w:hAnsi="Theinhardt Regular"/>
        </w:rPr>
        <w:t>Mioduszewski</w:t>
      </w:r>
      <w:proofErr w:type="spellEnd"/>
      <w:r w:rsidRPr="00DE27F1">
        <w:rPr>
          <w:rFonts w:ascii="Theinhardt Regular" w:hAnsi="Theinhardt Regular"/>
        </w:rPr>
        <w:t>, who in 2010 came up with the idea to turn the sculpture into “Warsaw’s smallest cultural center.” The par</w:t>
      </w:r>
      <w:r>
        <w:rPr>
          <w:rFonts w:ascii="Theinhardt Regular" w:hAnsi="Theinhardt Regular"/>
        </w:rPr>
        <w:t>k is also home to the Orangery,</w:t>
      </w:r>
      <w:r>
        <w:rPr>
          <w:rFonts w:ascii="Theinhardt Regular" w:hAnsi="Theinhardt Regular"/>
        </w:rPr>
        <w:br/>
      </w:r>
      <w:r w:rsidRPr="00DE27F1">
        <w:rPr>
          <w:rFonts w:ascii="Theinhardt Regular" w:hAnsi="Theinhardt Regular"/>
        </w:rPr>
        <w:t xml:space="preserve">a community greenhouse that opens during the spring and summer months and will serve as a venue for the Biennale’s accompanying events, hosted by the community animator </w:t>
      </w:r>
      <w:proofErr w:type="spellStart"/>
      <w:r w:rsidRPr="00DE27F1">
        <w:rPr>
          <w:rFonts w:ascii="Theinhardt Regular" w:hAnsi="Theinhardt Regular"/>
        </w:rPr>
        <w:t>Iza</w:t>
      </w:r>
      <w:proofErr w:type="spellEnd"/>
      <w:r w:rsidRPr="00DE27F1">
        <w:rPr>
          <w:rFonts w:ascii="Theinhardt Regular" w:hAnsi="Theinhardt Regular"/>
        </w:rPr>
        <w:t xml:space="preserve"> </w:t>
      </w:r>
      <w:proofErr w:type="spellStart"/>
      <w:r w:rsidRPr="00DE27F1">
        <w:rPr>
          <w:rFonts w:ascii="Theinhardt Regular" w:hAnsi="Theinhardt Regular"/>
        </w:rPr>
        <w:t>Kaszyńska</w:t>
      </w:r>
      <w:proofErr w:type="spellEnd"/>
      <w:r w:rsidRPr="00DE27F1">
        <w:rPr>
          <w:rFonts w:ascii="Theinhardt Regular" w:hAnsi="Theinhardt Regular"/>
        </w:rPr>
        <w:t xml:space="preserve">. </w:t>
      </w:r>
    </w:p>
    <w:p w14:paraId="1A16D383" w14:textId="77777777" w:rsidR="00DE27F1" w:rsidRPr="00DE27F1" w:rsidRDefault="00DE27F1" w:rsidP="00DE27F1">
      <w:pPr>
        <w:pStyle w:val="Tekstpodstawowy"/>
        <w:rPr>
          <w:rFonts w:ascii="Theinhardt Regular" w:hAnsi="Theinhardt Regular"/>
        </w:rPr>
      </w:pPr>
      <w:r w:rsidRPr="00DE27F1">
        <w:rPr>
          <w:rFonts w:ascii="Theinhardt Regular" w:hAnsi="Theinhardt Regular"/>
        </w:rPr>
        <w:t xml:space="preserve">The activities that have taken place at the </w:t>
      </w:r>
      <w:proofErr w:type="spellStart"/>
      <w:r w:rsidRPr="00DE27F1">
        <w:rPr>
          <w:rFonts w:ascii="Theinhardt Regular" w:hAnsi="Theinhardt Regular"/>
        </w:rPr>
        <w:t>Bródno</w:t>
      </w:r>
      <w:proofErr w:type="spellEnd"/>
      <w:r w:rsidRPr="00DE27F1">
        <w:rPr>
          <w:rFonts w:ascii="Theinhardt Regular" w:hAnsi="Theinhardt Regular"/>
        </w:rPr>
        <w:t xml:space="preserve"> Sculpture Park over the past few years form a natural sequence of events: we believe that art is increasingly becoming a part of everyday life for the park’s neighbors and visitors, who have planted oak trees together, helped revitalize a garden-sculpture, enjoyed picnics by the Tea House, gathered stones during aimless walks, etc.</w:t>
      </w:r>
    </w:p>
    <w:p w14:paraId="78BCF9F7" w14:textId="77777777" w:rsidR="00DE27F1" w:rsidRPr="00DE27F1" w:rsidRDefault="00DE27F1" w:rsidP="00DE27F1">
      <w:pPr>
        <w:pStyle w:val="Tekstpodstawowy"/>
        <w:rPr>
          <w:rFonts w:ascii="Theinhardt Regular" w:hAnsi="Theinhardt Regular"/>
        </w:rPr>
      </w:pPr>
      <w:r w:rsidRPr="00DE27F1">
        <w:rPr>
          <w:rFonts w:ascii="Theinhardt Regular" w:hAnsi="Theinhardt Regular"/>
        </w:rPr>
        <w:t xml:space="preserve">To experience </w:t>
      </w:r>
      <w:proofErr w:type="spellStart"/>
      <w:r w:rsidRPr="00DE27F1">
        <w:rPr>
          <w:rFonts w:ascii="Theinhardt Regular" w:hAnsi="Theinhardt Regular"/>
        </w:rPr>
        <w:t>Bródno</w:t>
      </w:r>
      <w:proofErr w:type="spellEnd"/>
      <w:r w:rsidRPr="00DE27F1">
        <w:rPr>
          <w:rFonts w:ascii="Theinhardt Regular" w:hAnsi="Theinhardt Regular"/>
        </w:rPr>
        <w:t xml:space="preserve"> on a scale of 1:1, as it is, unretouched and with no idealization, is the purpose of this year’s edition of the Sculpture Park. The accompanying book is a set of instructions that will help readers explore the Biennale, an exhibition that “uses the country itself, as its own map.”</w:t>
      </w:r>
    </w:p>
    <w:p w14:paraId="04CE6D79" w14:textId="77777777" w:rsidR="00DE27F1" w:rsidRPr="00DE27F1" w:rsidRDefault="00DE27F1" w:rsidP="00DE27F1">
      <w:pPr>
        <w:pStyle w:val="Tekstpodstawowy"/>
        <w:rPr>
          <w:rFonts w:ascii="Theinhardt Regular" w:hAnsi="Theinhardt Regular"/>
        </w:rPr>
      </w:pPr>
      <w:r w:rsidRPr="00DE27F1">
        <w:rPr>
          <w:rFonts w:ascii="Theinhardt Regular" w:hAnsi="Theinhardt Regular"/>
        </w:rPr>
        <w:t xml:space="preserve">The program of this anniversary edition also features a collaboration with our sister institution, the </w:t>
      </w:r>
      <w:proofErr w:type="spellStart"/>
      <w:r w:rsidRPr="00DE27F1">
        <w:rPr>
          <w:rFonts w:ascii="Theinhardt Regular" w:hAnsi="Theinhardt Regular"/>
        </w:rPr>
        <w:t>Srihatta</w:t>
      </w:r>
      <w:proofErr w:type="spellEnd"/>
      <w:r w:rsidRPr="00DE27F1">
        <w:rPr>
          <w:rFonts w:ascii="Theinhardt Regular" w:hAnsi="Theinhardt Regular"/>
        </w:rPr>
        <w:t xml:space="preserve"> Art Centre and Sculpture Park, run by the </w:t>
      </w:r>
      <w:proofErr w:type="spellStart"/>
      <w:r w:rsidRPr="00DE27F1">
        <w:rPr>
          <w:rFonts w:ascii="Theinhardt Regular" w:hAnsi="Theinhardt Regular"/>
        </w:rPr>
        <w:t>Samdani</w:t>
      </w:r>
      <w:proofErr w:type="spellEnd"/>
      <w:r w:rsidRPr="00DE27F1">
        <w:rPr>
          <w:rFonts w:ascii="Theinhardt Regular" w:hAnsi="Theinhardt Regular"/>
        </w:rPr>
        <w:t xml:space="preserve"> Art Foundation in Sylhet, Bangladesh. The park opened in 2016 with an inaugural installation by </w:t>
      </w:r>
      <w:proofErr w:type="spellStart"/>
      <w:r w:rsidRPr="00DE27F1">
        <w:rPr>
          <w:rFonts w:ascii="Theinhardt Regular" w:hAnsi="Theinhardt Regular"/>
        </w:rPr>
        <w:t>Paweł</w:t>
      </w:r>
      <w:proofErr w:type="spellEnd"/>
      <w:r w:rsidRPr="00DE27F1">
        <w:rPr>
          <w:rFonts w:ascii="Theinhardt Regular" w:hAnsi="Theinhardt Regular"/>
        </w:rPr>
        <w:t xml:space="preserve"> </w:t>
      </w:r>
      <w:proofErr w:type="spellStart"/>
      <w:r w:rsidRPr="00DE27F1">
        <w:rPr>
          <w:rFonts w:ascii="Theinhardt Regular" w:hAnsi="Theinhardt Regular"/>
        </w:rPr>
        <w:t>Althamer</w:t>
      </w:r>
      <w:proofErr w:type="spellEnd"/>
      <w:r w:rsidRPr="00DE27F1">
        <w:rPr>
          <w:rFonts w:ascii="Theinhardt Regular" w:hAnsi="Theinhardt Regular"/>
        </w:rPr>
        <w:t xml:space="preserve">, titled </w:t>
      </w:r>
      <w:proofErr w:type="spellStart"/>
      <w:r w:rsidRPr="00DE27F1">
        <w:rPr>
          <w:rFonts w:ascii="Theinhardt Regular" w:hAnsi="Theinhardt Regular"/>
          <w:i/>
        </w:rPr>
        <w:t>Rokeya</w:t>
      </w:r>
      <w:proofErr w:type="spellEnd"/>
      <w:r w:rsidRPr="00DE27F1">
        <w:rPr>
          <w:rFonts w:ascii="Theinhardt Regular" w:hAnsi="Theinhardt Regular"/>
        </w:rPr>
        <w:t xml:space="preserve">. The Bangladesh National Pavilion will be installed in </w:t>
      </w:r>
      <w:proofErr w:type="spellStart"/>
      <w:r w:rsidRPr="00DE27F1">
        <w:rPr>
          <w:rFonts w:ascii="Theinhardt Regular" w:hAnsi="Theinhardt Regular"/>
        </w:rPr>
        <w:t>Bródno</w:t>
      </w:r>
      <w:proofErr w:type="spellEnd"/>
      <w:r w:rsidRPr="00DE27F1">
        <w:rPr>
          <w:rFonts w:ascii="Theinhardt Regular" w:hAnsi="Theinhardt Regular"/>
        </w:rPr>
        <w:t xml:space="preserve"> during the Biennale.</w:t>
      </w:r>
    </w:p>
    <w:p w14:paraId="7E4A6E6E" w14:textId="77777777" w:rsidR="00DE27F1" w:rsidRPr="00DE27F1" w:rsidRDefault="00DE27F1" w:rsidP="00DE27F1">
      <w:pPr>
        <w:pStyle w:val="Tekstpodstawowy"/>
        <w:rPr>
          <w:rFonts w:ascii="Theinhardt Regular" w:hAnsi="Theinhardt Regular"/>
        </w:rPr>
      </w:pPr>
    </w:p>
    <w:p w14:paraId="0D490D89" w14:textId="77777777" w:rsidR="00137827" w:rsidRPr="00DE27F1" w:rsidRDefault="00137827" w:rsidP="00137827">
      <w:pPr>
        <w:shd w:val="clear" w:color="auto" w:fill="FFFFFF"/>
        <w:jc w:val="both"/>
        <w:rPr>
          <w:rFonts w:ascii="Theinhardt Regular" w:eastAsia="Times New Roman" w:hAnsi="Theinhardt Regular"/>
          <w:color w:val="000000"/>
        </w:rPr>
      </w:pPr>
    </w:p>
    <w:p w14:paraId="4698FAB0" w14:textId="712DBCDD" w:rsidR="00137827" w:rsidRPr="00DE27F1" w:rsidRDefault="00137827" w:rsidP="00137827">
      <w:pPr>
        <w:shd w:val="clear" w:color="auto" w:fill="FFFFFF"/>
        <w:jc w:val="both"/>
        <w:rPr>
          <w:rFonts w:ascii="Theinhardt Regular" w:eastAsia="Times New Roman" w:hAnsi="Theinhardt Regular"/>
          <w:i/>
          <w:color w:val="000000"/>
        </w:rPr>
      </w:pPr>
      <w:r w:rsidRPr="00DE27F1">
        <w:rPr>
          <w:rFonts w:ascii="Theinhardt Regular" w:eastAsia="Times New Roman" w:hAnsi="Theinhardt Regular"/>
          <w:i/>
          <w:color w:val="000000"/>
        </w:rPr>
        <w:t xml:space="preserve">Sebastian Cichocki, </w:t>
      </w:r>
      <w:r w:rsidR="00DE27F1">
        <w:rPr>
          <w:rFonts w:ascii="Theinhardt Regular" w:eastAsia="Times New Roman" w:hAnsi="Theinhardt Regular"/>
          <w:i/>
          <w:color w:val="000000"/>
        </w:rPr>
        <w:t>May</w:t>
      </w:r>
      <w:r w:rsidRPr="00DE27F1">
        <w:rPr>
          <w:rFonts w:ascii="Theinhardt Regular" w:eastAsia="Times New Roman" w:hAnsi="Theinhardt Regular"/>
          <w:i/>
          <w:color w:val="000000"/>
        </w:rPr>
        <w:t xml:space="preserve"> 2018</w:t>
      </w:r>
    </w:p>
    <w:p w14:paraId="14D90AC1" w14:textId="657E39DF" w:rsidR="003A6AAD" w:rsidRDefault="003A6AAD" w:rsidP="00137827">
      <w:pPr>
        <w:shd w:val="clear" w:color="auto" w:fill="FFFFFF"/>
        <w:jc w:val="both"/>
        <w:rPr>
          <w:rFonts w:ascii="Theinhardt Regular" w:eastAsia="Times New Roman" w:hAnsi="Theinhardt Regular"/>
          <w:i/>
          <w:color w:val="000000"/>
        </w:rPr>
      </w:pPr>
    </w:p>
    <w:p w14:paraId="367EFCD9" w14:textId="40B6ECB2" w:rsidR="003A6AAD" w:rsidRDefault="003A6AAD" w:rsidP="00137827">
      <w:pPr>
        <w:shd w:val="clear" w:color="auto" w:fill="FFFFFF"/>
        <w:jc w:val="both"/>
        <w:rPr>
          <w:rFonts w:ascii="Theinhardt Regular" w:eastAsia="Times New Roman" w:hAnsi="Theinhardt Regular"/>
          <w:color w:val="000000"/>
        </w:rPr>
      </w:pPr>
    </w:p>
    <w:p w14:paraId="35C2D20B" w14:textId="6E925724" w:rsidR="003A6AAD" w:rsidRDefault="003A6AAD" w:rsidP="00137827">
      <w:pPr>
        <w:shd w:val="clear" w:color="auto" w:fill="FFFFFF"/>
        <w:jc w:val="both"/>
        <w:rPr>
          <w:rFonts w:ascii="Theinhardt Regular" w:eastAsia="Times New Roman" w:hAnsi="Theinhardt Regular"/>
          <w:color w:val="000000"/>
        </w:rPr>
      </w:pPr>
    </w:p>
    <w:p w14:paraId="6EA1A167" w14:textId="77777777" w:rsidR="003A6AAD" w:rsidRDefault="003A6AAD" w:rsidP="00137827">
      <w:pPr>
        <w:shd w:val="clear" w:color="auto" w:fill="FFFFFF"/>
        <w:jc w:val="both"/>
        <w:rPr>
          <w:rFonts w:ascii="Theinhardt Regular" w:eastAsia="Times New Roman" w:hAnsi="Theinhardt Regular"/>
          <w:color w:val="000000"/>
        </w:rPr>
      </w:pPr>
    </w:p>
    <w:p w14:paraId="33ADC156" w14:textId="77777777" w:rsidR="00DE27F1" w:rsidRDefault="00DE27F1" w:rsidP="00137827">
      <w:pPr>
        <w:shd w:val="clear" w:color="auto" w:fill="FFFFFF"/>
        <w:jc w:val="both"/>
        <w:rPr>
          <w:rFonts w:ascii="Theinhardt Regular" w:eastAsia="Times New Roman" w:hAnsi="Theinhardt Regular"/>
          <w:color w:val="000000"/>
        </w:rPr>
      </w:pPr>
    </w:p>
    <w:p w14:paraId="1E83EA44" w14:textId="77777777" w:rsidR="00DE27F1" w:rsidRDefault="00DE27F1" w:rsidP="00137827">
      <w:pPr>
        <w:shd w:val="clear" w:color="auto" w:fill="FFFFFF"/>
        <w:jc w:val="both"/>
        <w:rPr>
          <w:rFonts w:ascii="Theinhardt Regular" w:eastAsia="Times New Roman" w:hAnsi="Theinhardt Regular"/>
          <w:color w:val="000000"/>
        </w:rPr>
      </w:pPr>
    </w:p>
    <w:p w14:paraId="47B3C2D5" w14:textId="77777777" w:rsidR="00DE27F1" w:rsidRDefault="00DE27F1" w:rsidP="00137827">
      <w:pPr>
        <w:shd w:val="clear" w:color="auto" w:fill="FFFFFF"/>
        <w:jc w:val="both"/>
        <w:rPr>
          <w:rFonts w:ascii="Theinhardt Regular" w:eastAsia="Times New Roman" w:hAnsi="Theinhardt Regular"/>
          <w:color w:val="000000"/>
        </w:rPr>
      </w:pPr>
    </w:p>
    <w:p w14:paraId="4D382057" w14:textId="45BEE714" w:rsidR="003A6AAD" w:rsidRDefault="00DE27F1" w:rsidP="00137827">
      <w:pPr>
        <w:shd w:val="clear" w:color="auto" w:fill="FFFFFF"/>
        <w:jc w:val="both"/>
        <w:rPr>
          <w:rFonts w:ascii="Theinhardt Regular" w:eastAsia="Times New Roman" w:hAnsi="Theinhardt Regular"/>
          <w:color w:val="000000"/>
        </w:rPr>
      </w:pPr>
      <w:r>
        <w:rPr>
          <w:rFonts w:ascii="Theinhardt Regular" w:eastAsia="Times New Roman" w:hAnsi="Theinhardt Regular"/>
          <w:color w:val="000000"/>
        </w:rPr>
        <w:lastRenderedPageBreak/>
        <w:t>KOLOPH</w:t>
      </w:r>
      <w:r w:rsidR="003A6AAD">
        <w:rPr>
          <w:rFonts w:ascii="Theinhardt Regular" w:eastAsia="Times New Roman" w:hAnsi="Theinhardt Regular"/>
          <w:color w:val="000000"/>
        </w:rPr>
        <w:t xml:space="preserve">ON </w:t>
      </w:r>
    </w:p>
    <w:p w14:paraId="6ABA94B6" w14:textId="12E7F737" w:rsidR="003A6AAD" w:rsidRDefault="003A6AAD" w:rsidP="00137827">
      <w:pPr>
        <w:shd w:val="clear" w:color="auto" w:fill="FFFFFF"/>
        <w:jc w:val="both"/>
        <w:rPr>
          <w:rFonts w:ascii="Theinhardt Regular" w:eastAsia="Times New Roman" w:hAnsi="Theinhardt Regular"/>
          <w:color w:val="000000"/>
        </w:rPr>
      </w:pPr>
    </w:p>
    <w:p w14:paraId="51287E31" w14:textId="7CFD22A5" w:rsidR="003A6AAD" w:rsidRPr="003A6AAD" w:rsidRDefault="00740EFE" w:rsidP="003A6AAD">
      <w:pPr>
        <w:shd w:val="clear" w:color="auto" w:fill="FFFFFF"/>
        <w:textAlignment w:val="baseline"/>
        <w:rPr>
          <w:rFonts w:ascii="Theinhardt Regular" w:eastAsia="Times New Roman" w:hAnsi="Theinhardt Regular" w:cs="Times New Roman"/>
          <w:b/>
          <w:color w:val="000000"/>
          <w:sz w:val="20"/>
          <w:szCs w:val="20"/>
          <w:lang w:eastAsia="pl-PL"/>
        </w:rPr>
      </w:pPr>
      <w:proofErr w:type="spellStart"/>
      <w:r>
        <w:rPr>
          <w:rFonts w:ascii="Theinhardt Regular" w:eastAsia="Times New Roman" w:hAnsi="Theinhardt Regular" w:cs="Times New Roman"/>
          <w:b/>
          <w:color w:val="000000"/>
          <w:sz w:val="20"/>
          <w:szCs w:val="20"/>
          <w:lang w:eastAsia="pl-PL"/>
        </w:rPr>
        <w:t>Artists</w:t>
      </w:r>
      <w:proofErr w:type="spellEnd"/>
      <w:r>
        <w:rPr>
          <w:rFonts w:ascii="Theinhardt Regular" w:eastAsia="Times New Roman" w:hAnsi="Theinhardt Regular" w:cs="Times New Roman"/>
          <w:b/>
          <w:color w:val="000000"/>
          <w:sz w:val="20"/>
          <w:szCs w:val="20"/>
          <w:lang w:eastAsia="pl-PL"/>
        </w:rPr>
        <w:t>:</w:t>
      </w:r>
    </w:p>
    <w:p w14:paraId="197DEC67" w14:textId="77777777" w:rsidR="003A6AAD" w:rsidRPr="003A6AAD" w:rsidRDefault="003A6AAD" w:rsidP="003A6AAD">
      <w:pPr>
        <w:shd w:val="clear" w:color="auto" w:fill="FFFFFF"/>
        <w:textAlignment w:val="baseline"/>
        <w:rPr>
          <w:rFonts w:ascii="Theinhardt Regular" w:eastAsia="Times New Roman" w:hAnsi="Theinhardt Regular" w:cs="Times New Roman"/>
          <w:color w:val="000000"/>
          <w:sz w:val="20"/>
          <w:szCs w:val="20"/>
          <w:lang w:eastAsia="pl-PL"/>
        </w:rPr>
      </w:pPr>
      <w:r w:rsidRPr="003A6AAD">
        <w:rPr>
          <w:rFonts w:ascii="Theinhardt Regular" w:eastAsia="Times New Roman" w:hAnsi="Theinhardt Regular" w:cs="Times New Roman"/>
          <w:color w:val="000000"/>
          <w:sz w:val="20"/>
          <w:szCs w:val="20"/>
          <w:lang w:eastAsia="pl-PL"/>
        </w:rPr>
        <w:t xml:space="preserve">Paweł </w:t>
      </w:r>
      <w:proofErr w:type="spellStart"/>
      <w:r w:rsidRPr="003A6AAD">
        <w:rPr>
          <w:rFonts w:ascii="Theinhardt Regular" w:eastAsia="Times New Roman" w:hAnsi="Theinhardt Regular" w:cs="Times New Roman"/>
          <w:color w:val="000000"/>
          <w:sz w:val="20"/>
          <w:szCs w:val="20"/>
          <w:lang w:eastAsia="pl-PL"/>
        </w:rPr>
        <w:t>Althamer</w:t>
      </w:r>
      <w:proofErr w:type="spellEnd"/>
      <w:r w:rsidRPr="003A6AAD">
        <w:rPr>
          <w:rFonts w:ascii="Theinhardt Regular" w:eastAsia="Times New Roman" w:hAnsi="Theinhardt Regular" w:cs="Times New Roman"/>
          <w:color w:val="000000"/>
          <w:sz w:val="20"/>
          <w:szCs w:val="20"/>
          <w:lang w:eastAsia="pl-PL"/>
        </w:rPr>
        <w:t xml:space="preserve">, </w:t>
      </w:r>
      <w:proofErr w:type="spellStart"/>
      <w:r w:rsidRPr="003A6AAD">
        <w:rPr>
          <w:rFonts w:ascii="Theinhardt Regular" w:eastAsia="Times New Roman" w:hAnsi="Theinhardt Regular" w:cs="Times New Roman"/>
          <w:color w:val="000000"/>
          <w:sz w:val="20"/>
          <w:szCs w:val="20"/>
          <w:lang w:eastAsia="pl-PL"/>
        </w:rPr>
        <w:t>Goshka</w:t>
      </w:r>
      <w:proofErr w:type="spellEnd"/>
      <w:r w:rsidRPr="003A6AAD">
        <w:rPr>
          <w:rFonts w:ascii="Theinhardt Regular" w:eastAsia="Times New Roman" w:hAnsi="Theinhardt Regular" w:cs="Times New Roman"/>
          <w:color w:val="000000"/>
          <w:sz w:val="20"/>
          <w:szCs w:val="20"/>
          <w:lang w:eastAsia="pl-PL"/>
        </w:rPr>
        <w:t xml:space="preserve"> </w:t>
      </w:r>
      <w:proofErr w:type="spellStart"/>
      <w:r w:rsidRPr="003A6AAD">
        <w:rPr>
          <w:rFonts w:ascii="Theinhardt Regular" w:eastAsia="Times New Roman" w:hAnsi="Theinhardt Regular" w:cs="Times New Roman"/>
          <w:color w:val="000000"/>
          <w:sz w:val="20"/>
          <w:szCs w:val="20"/>
          <w:lang w:eastAsia="pl-PL"/>
        </w:rPr>
        <w:t>Macuga</w:t>
      </w:r>
      <w:proofErr w:type="spellEnd"/>
    </w:p>
    <w:p w14:paraId="0EE2F3A7" w14:textId="432888F4" w:rsidR="003A6AAD" w:rsidRPr="003A6AAD" w:rsidRDefault="00740EFE" w:rsidP="003A6AAD">
      <w:pPr>
        <w:spacing w:line="300" w:lineRule="atLeast"/>
        <w:textAlignment w:val="baseline"/>
        <w:outlineLvl w:val="2"/>
        <w:rPr>
          <w:rFonts w:ascii="Theinhardt Regular" w:eastAsia="Times New Roman" w:hAnsi="Theinhardt Regular" w:cs="Times New Roman"/>
          <w:color w:val="000000"/>
          <w:sz w:val="20"/>
          <w:szCs w:val="20"/>
          <w:lang w:eastAsia="pl-PL"/>
        </w:rPr>
      </w:pPr>
      <w:proofErr w:type="spellStart"/>
      <w:r>
        <w:rPr>
          <w:rFonts w:ascii="Theinhardt Regular" w:eastAsia="Times New Roman" w:hAnsi="Theinhardt Regular" w:cs="Times New Roman"/>
          <w:b/>
          <w:bCs/>
          <w:color w:val="000000"/>
          <w:sz w:val="20"/>
          <w:szCs w:val="20"/>
          <w:bdr w:val="none" w:sz="0" w:space="0" w:color="auto" w:frame="1"/>
          <w:lang w:eastAsia="pl-PL"/>
        </w:rPr>
        <w:t>Curators</w:t>
      </w:r>
      <w:proofErr w:type="spellEnd"/>
      <w:r w:rsidR="003A6AAD">
        <w:rPr>
          <w:rFonts w:ascii="Theinhardt Regular" w:eastAsia="Times New Roman" w:hAnsi="Theinhardt Regular" w:cs="Times New Roman"/>
          <w:b/>
          <w:bCs/>
          <w:color w:val="000000"/>
          <w:sz w:val="20"/>
          <w:szCs w:val="20"/>
          <w:bdr w:val="none" w:sz="0" w:space="0" w:color="auto" w:frame="1"/>
          <w:lang w:eastAsia="pl-PL"/>
        </w:rPr>
        <w:t>:</w:t>
      </w:r>
    </w:p>
    <w:p w14:paraId="33AA050B" w14:textId="77777777" w:rsidR="003A6AAD" w:rsidRPr="003A6AAD" w:rsidRDefault="003A6AAD" w:rsidP="003A6AAD">
      <w:pPr>
        <w:shd w:val="clear" w:color="auto" w:fill="FFFFFF"/>
        <w:textAlignment w:val="baseline"/>
        <w:rPr>
          <w:rFonts w:ascii="Theinhardt Regular" w:eastAsia="Times New Roman" w:hAnsi="Theinhardt Regular" w:cs="Times New Roman"/>
          <w:color w:val="000000"/>
          <w:sz w:val="20"/>
          <w:szCs w:val="20"/>
          <w:lang w:eastAsia="pl-PL"/>
        </w:rPr>
      </w:pPr>
      <w:r w:rsidRPr="003A6AAD">
        <w:rPr>
          <w:rFonts w:ascii="Theinhardt Regular" w:eastAsia="Times New Roman" w:hAnsi="Theinhardt Regular" w:cs="Times New Roman"/>
          <w:color w:val="000000"/>
          <w:sz w:val="20"/>
          <w:szCs w:val="20"/>
          <w:lang w:eastAsia="pl-PL"/>
        </w:rPr>
        <w:t>Sebastian Cichocki, Iza Kaszyńska</w:t>
      </w:r>
    </w:p>
    <w:p w14:paraId="1C903364" w14:textId="5C80A651" w:rsidR="003A6AAD" w:rsidRPr="003A6AAD" w:rsidRDefault="001C0943" w:rsidP="003A6AAD">
      <w:pPr>
        <w:shd w:val="clear" w:color="auto" w:fill="FFFFFF"/>
        <w:textAlignment w:val="baseline"/>
        <w:rPr>
          <w:rFonts w:ascii="Theinhardt Regular" w:eastAsia="Times New Roman" w:hAnsi="Theinhardt Regular" w:cs="Times New Roman"/>
          <w:b/>
          <w:color w:val="000000"/>
          <w:sz w:val="20"/>
          <w:szCs w:val="20"/>
          <w:lang w:eastAsia="pl-PL"/>
        </w:rPr>
      </w:pPr>
      <w:r>
        <w:rPr>
          <w:rFonts w:ascii="Theinhardt Regular" w:eastAsia="Times New Roman" w:hAnsi="Theinhardt Regular" w:cs="Times New Roman"/>
          <w:b/>
          <w:color w:val="000000"/>
          <w:sz w:val="20"/>
          <w:szCs w:val="20"/>
          <w:lang w:eastAsia="pl-PL"/>
        </w:rPr>
        <w:t xml:space="preserve">In </w:t>
      </w:r>
      <w:proofErr w:type="spellStart"/>
      <w:r>
        <w:rPr>
          <w:rFonts w:ascii="Theinhardt Regular" w:eastAsia="Times New Roman" w:hAnsi="Theinhardt Regular" w:cs="Times New Roman"/>
          <w:b/>
          <w:color w:val="000000"/>
          <w:sz w:val="20"/>
          <w:szCs w:val="20"/>
          <w:lang w:eastAsia="pl-PL"/>
        </w:rPr>
        <w:t>c</w:t>
      </w:r>
      <w:r w:rsidR="00740EFE">
        <w:rPr>
          <w:rFonts w:ascii="Theinhardt Regular" w:eastAsia="Times New Roman" w:hAnsi="Theinhardt Regular" w:cs="Times New Roman"/>
          <w:b/>
          <w:color w:val="000000"/>
          <w:sz w:val="20"/>
          <w:szCs w:val="20"/>
          <w:lang w:eastAsia="pl-PL"/>
        </w:rPr>
        <w:t>ooperation</w:t>
      </w:r>
      <w:proofErr w:type="spellEnd"/>
      <w:r>
        <w:rPr>
          <w:rFonts w:ascii="Theinhardt Regular" w:eastAsia="Times New Roman" w:hAnsi="Theinhardt Regular" w:cs="Times New Roman"/>
          <w:b/>
          <w:color w:val="000000"/>
          <w:sz w:val="20"/>
          <w:szCs w:val="20"/>
          <w:lang w:eastAsia="pl-PL"/>
        </w:rPr>
        <w:t xml:space="preserve"> with</w:t>
      </w:r>
      <w:r w:rsidR="003A6AAD">
        <w:rPr>
          <w:rFonts w:ascii="Theinhardt Regular" w:eastAsia="Times New Roman" w:hAnsi="Theinhardt Regular" w:cs="Times New Roman"/>
          <w:b/>
          <w:color w:val="000000"/>
          <w:sz w:val="20"/>
          <w:szCs w:val="20"/>
          <w:lang w:eastAsia="pl-PL"/>
        </w:rPr>
        <w:t>:</w:t>
      </w:r>
    </w:p>
    <w:p w14:paraId="6310463D" w14:textId="77777777" w:rsidR="003A6AAD" w:rsidRPr="003A6AAD" w:rsidRDefault="003A6AAD" w:rsidP="003A6AAD">
      <w:pPr>
        <w:shd w:val="clear" w:color="auto" w:fill="FFFFFF"/>
        <w:textAlignment w:val="baseline"/>
        <w:rPr>
          <w:rFonts w:ascii="Theinhardt Regular" w:eastAsia="Times New Roman" w:hAnsi="Theinhardt Regular" w:cs="Times New Roman"/>
          <w:color w:val="000000"/>
          <w:sz w:val="20"/>
          <w:szCs w:val="20"/>
          <w:lang w:eastAsia="pl-PL"/>
        </w:rPr>
      </w:pPr>
      <w:r w:rsidRPr="003A6AAD">
        <w:rPr>
          <w:rFonts w:ascii="Theinhardt Regular" w:eastAsia="Times New Roman" w:hAnsi="Theinhardt Regular" w:cs="Times New Roman"/>
          <w:color w:val="000000"/>
          <w:sz w:val="20"/>
          <w:szCs w:val="20"/>
          <w:lang w:eastAsia="pl-PL"/>
        </w:rPr>
        <w:t>Michał Mioduszewski</w:t>
      </w:r>
    </w:p>
    <w:p w14:paraId="026373DF" w14:textId="39784DD6" w:rsidR="003A6AAD" w:rsidRPr="003A6AAD" w:rsidRDefault="001C0943" w:rsidP="003A6AAD">
      <w:pPr>
        <w:spacing w:line="300" w:lineRule="atLeast"/>
        <w:textAlignment w:val="baseline"/>
        <w:outlineLvl w:val="2"/>
        <w:rPr>
          <w:rFonts w:ascii="Theinhardt Regular" w:eastAsia="Times New Roman" w:hAnsi="Theinhardt Regular" w:cs="Times New Roman"/>
          <w:color w:val="000000"/>
          <w:sz w:val="20"/>
          <w:szCs w:val="20"/>
          <w:lang w:eastAsia="pl-PL"/>
        </w:rPr>
      </w:pPr>
      <w:r>
        <w:rPr>
          <w:rFonts w:ascii="Theinhardt Regular" w:eastAsia="Times New Roman" w:hAnsi="Theinhardt Regular" w:cs="Times New Roman"/>
          <w:b/>
          <w:bCs/>
          <w:color w:val="000000"/>
          <w:sz w:val="20"/>
          <w:szCs w:val="20"/>
          <w:bdr w:val="none" w:sz="0" w:space="0" w:color="auto" w:frame="1"/>
          <w:lang w:eastAsia="pl-PL"/>
        </w:rPr>
        <w:t xml:space="preserve">Central </w:t>
      </w:r>
      <w:proofErr w:type="spellStart"/>
      <w:r>
        <w:rPr>
          <w:rFonts w:ascii="Theinhardt Regular" w:eastAsia="Times New Roman" w:hAnsi="Theinhardt Regular" w:cs="Times New Roman"/>
          <w:b/>
          <w:bCs/>
          <w:color w:val="000000"/>
          <w:sz w:val="20"/>
          <w:szCs w:val="20"/>
          <w:bdr w:val="none" w:sz="0" w:space="0" w:color="auto" w:frame="1"/>
          <w:lang w:eastAsia="pl-PL"/>
        </w:rPr>
        <w:t>Pavi</w:t>
      </w:r>
      <w:r w:rsidR="00740EFE">
        <w:rPr>
          <w:rFonts w:ascii="Theinhardt Regular" w:eastAsia="Times New Roman" w:hAnsi="Theinhardt Regular" w:cs="Times New Roman"/>
          <w:b/>
          <w:bCs/>
          <w:color w:val="000000"/>
          <w:sz w:val="20"/>
          <w:szCs w:val="20"/>
          <w:bdr w:val="none" w:sz="0" w:space="0" w:color="auto" w:frame="1"/>
          <w:lang w:eastAsia="pl-PL"/>
        </w:rPr>
        <w:t>lion</w:t>
      </w:r>
      <w:proofErr w:type="spellEnd"/>
      <w:r>
        <w:rPr>
          <w:rFonts w:ascii="Theinhardt Regular" w:eastAsia="Times New Roman" w:hAnsi="Theinhardt Regular" w:cs="Times New Roman"/>
          <w:b/>
          <w:bCs/>
          <w:color w:val="000000"/>
          <w:sz w:val="20"/>
          <w:szCs w:val="20"/>
          <w:bdr w:val="none" w:sz="0" w:space="0" w:color="auto" w:frame="1"/>
          <w:lang w:eastAsia="pl-PL"/>
        </w:rPr>
        <w:t xml:space="preserve">, </w:t>
      </w:r>
      <w:proofErr w:type="spellStart"/>
      <w:r>
        <w:rPr>
          <w:rFonts w:ascii="Theinhardt Regular" w:eastAsia="Times New Roman" w:hAnsi="Theinhardt Regular" w:cs="Times New Roman"/>
          <w:b/>
          <w:bCs/>
          <w:color w:val="000000"/>
          <w:sz w:val="20"/>
          <w:szCs w:val="20"/>
          <w:bdr w:val="none" w:sz="0" w:space="0" w:color="auto" w:frame="1"/>
          <w:lang w:eastAsia="pl-PL"/>
        </w:rPr>
        <w:t>architecture</w:t>
      </w:r>
      <w:proofErr w:type="spellEnd"/>
      <w:r w:rsidR="003A6AAD">
        <w:rPr>
          <w:rFonts w:ascii="Theinhardt Regular" w:eastAsia="Times New Roman" w:hAnsi="Theinhardt Regular" w:cs="Times New Roman"/>
          <w:b/>
          <w:bCs/>
          <w:color w:val="000000"/>
          <w:sz w:val="20"/>
          <w:szCs w:val="20"/>
          <w:bdr w:val="none" w:sz="0" w:space="0" w:color="auto" w:frame="1"/>
          <w:lang w:eastAsia="pl-PL"/>
        </w:rPr>
        <w:t>:</w:t>
      </w:r>
    </w:p>
    <w:p w14:paraId="3C60E018" w14:textId="77777777" w:rsidR="003A6AAD" w:rsidRPr="003A6AAD" w:rsidRDefault="003A6AAD" w:rsidP="003A6AAD">
      <w:pPr>
        <w:shd w:val="clear" w:color="auto" w:fill="FFFFFF"/>
        <w:textAlignment w:val="baseline"/>
        <w:rPr>
          <w:rFonts w:ascii="Theinhardt Regular" w:eastAsia="Times New Roman" w:hAnsi="Theinhardt Regular" w:cs="Times New Roman"/>
          <w:color w:val="000000"/>
          <w:sz w:val="20"/>
          <w:szCs w:val="20"/>
          <w:lang w:eastAsia="pl-PL"/>
        </w:rPr>
      </w:pPr>
      <w:r w:rsidRPr="003A6AAD">
        <w:rPr>
          <w:rFonts w:ascii="Theinhardt Regular" w:eastAsia="Times New Roman" w:hAnsi="Theinhardt Regular" w:cs="Times New Roman"/>
          <w:color w:val="000000"/>
          <w:sz w:val="20"/>
          <w:szCs w:val="20"/>
          <w:lang w:eastAsia="pl-PL"/>
        </w:rPr>
        <w:t xml:space="preserve">Tomasz Świetlik </w:t>
      </w:r>
      <w:r w:rsidRPr="003A6AAD" w:rsidDel="00E01FD3">
        <w:rPr>
          <w:rFonts w:ascii="Theinhardt Regular" w:eastAsia="Times New Roman" w:hAnsi="Theinhardt Regular" w:cs="Times New Roman"/>
          <w:color w:val="000000"/>
          <w:sz w:val="20"/>
          <w:szCs w:val="20"/>
          <w:lang w:eastAsia="pl-PL"/>
        </w:rPr>
        <w:t xml:space="preserve"> </w:t>
      </w:r>
    </w:p>
    <w:p w14:paraId="6B81C765" w14:textId="557D1064" w:rsidR="003A6AAD" w:rsidRPr="003A6AAD" w:rsidRDefault="00740EFE" w:rsidP="003A6AAD">
      <w:pPr>
        <w:spacing w:line="300" w:lineRule="atLeast"/>
        <w:textAlignment w:val="baseline"/>
        <w:outlineLvl w:val="2"/>
        <w:rPr>
          <w:rFonts w:ascii="Theinhardt Regular" w:eastAsia="Times New Roman" w:hAnsi="Theinhardt Regular" w:cs="Times New Roman"/>
          <w:color w:val="000000"/>
          <w:sz w:val="20"/>
          <w:szCs w:val="20"/>
          <w:lang w:eastAsia="pl-PL"/>
        </w:rPr>
      </w:pPr>
      <w:proofErr w:type="spellStart"/>
      <w:r>
        <w:rPr>
          <w:rFonts w:ascii="Theinhardt Regular" w:eastAsia="Times New Roman" w:hAnsi="Theinhardt Regular" w:cs="Times New Roman"/>
          <w:b/>
          <w:bCs/>
          <w:color w:val="000000"/>
          <w:sz w:val="20"/>
          <w:szCs w:val="20"/>
          <w:bdr w:val="none" w:sz="0" w:space="0" w:color="auto" w:frame="1"/>
          <w:lang w:eastAsia="pl-PL"/>
        </w:rPr>
        <w:t>Production</w:t>
      </w:r>
      <w:proofErr w:type="spellEnd"/>
      <w:r w:rsidR="003A6AAD">
        <w:rPr>
          <w:rFonts w:ascii="Theinhardt Regular" w:eastAsia="Times New Roman" w:hAnsi="Theinhardt Regular" w:cs="Times New Roman"/>
          <w:b/>
          <w:bCs/>
          <w:color w:val="000000"/>
          <w:sz w:val="20"/>
          <w:szCs w:val="20"/>
          <w:bdr w:val="none" w:sz="0" w:space="0" w:color="auto" w:frame="1"/>
          <w:lang w:eastAsia="pl-PL"/>
        </w:rPr>
        <w:t>:</w:t>
      </w:r>
    </w:p>
    <w:p w14:paraId="6CCB53E4" w14:textId="77777777" w:rsidR="003A6AAD" w:rsidRPr="003A6AAD" w:rsidRDefault="003A6AAD" w:rsidP="003A6AAD">
      <w:pPr>
        <w:shd w:val="clear" w:color="auto" w:fill="FFFFFF"/>
        <w:textAlignment w:val="baseline"/>
        <w:rPr>
          <w:rFonts w:ascii="Theinhardt Regular" w:eastAsia="Times New Roman" w:hAnsi="Theinhardt Regular" w:cs="Times New Roman"/>
          <w:color w:val="000000"/>
          <w:sz w:val="20"/>
          <w:szCs w:val="20"/>
          <w:lang w:eastAsia="pl-PL"/>
        </w:rPr>
      </w:pPr>
      <w:r w:rsidRPr="003A6AAD">
        <w:rPr>
          <w:rFonts w:ascii="Theinhardt Regular" w:eastAsia="Times New Roman" w:hAnsi="Theinhardt Regular" w:cs="Times New Roman"/>
          <w:color w:val="000000"/>
          <w:sz w:val="20"/>
          <w:szCs w:val="20"/>
          <w:lang w:eastAsia="pl-PL"/>
        </w:rPr>
        <w:t xml:space="preserve">Aleksandra </w:t>
      </w:r>
      <w:proofErr w:type="spellStart"/>
      <w:r w:rsidRPr="003A6AAD">
        <w:rPr>
          <w:rFonts w:ascii="Theinhardt Regular" w:eastAsia="Times New Roman" w:hAnsi="Theinhardt Regular" w:cs="Times New Roman"/>
          <w:color w:val="000000"/>
          <w:sz w:val="20"/>
          <w:szCs w:val="20"/>
          <w:lang w:eastAsia="pl-PL"/>
        </w:rPr>
        <w:t>Nasiorowska</w:t>
      </w:r>
      <w:proofErr w:type="spellEnd"/>
      <w:r w:rsidRPr="003A6AAD">
        <w:rPr>
          <w:rFonts w:ascii="Theinhardt Regular" w:eastAsia="Times New Roman" w:hAnsi="Theinhardt Regular" w:cs="Times New Roman"/>
          <w:color w:val="000000"/>
          <w:sz w:val="20"/>
          <w:szCs w:val="20"/>
          <w:lang w:eastAsia="pl-PL"/>
        </w:rPr>
        <w:t>, Aniela Trojanowska</w:t>
      </w:r>
    </w:p>
    <w:p w14:paraId="4F5E48BD" w14:textId="7501DA20" w:rsidR="003A6AAD" w:rsidRPr="003A6AAD" w:rsidRDefault="00740EFE" w:rsidP="003A6AAD">
      <w:pPr>
        <w:spacing w:line="300" w:lineRule="atLeast"/>
        <w:textAlignment w:val="baseline"/>
        <w:outlineLvl w:val="2"/>
        <w:rPr>
          <w:rFonts w:ascii="Theinhardt Regular" w:eastAsia="Times New Roman" w:hAnsi="Theinhardt Regular" w:cs="Times New Roman"/>
          <w:color w:val="000000"/>
          <w:sz w:val="20"/>
          <w:szCs w:val="20"/>
          <w:lang w:eastAsia="pl-PL"/>
        </w:rPr>
      </w:pPr>
      <w:r>
        <w:rPr>
          <w:rFonts w:ascii="Theinhardt Regular" w:eastAsia="Times New Roman" w:hAnsi="Theinhardt Regular" w:cs="Times New Roman"/>
          <w:b/>
          <w:bCs/>
          <w:color w:val="000000"/>
          <w:sz w:val="20"/>
          <w:szCs w:val="20"/>
          <w:bdr w:val="none" w:sz="0" w:space="0" w:color="auto" w:frame="1"/>
          <w:lang w:eastAsia="pl-PL"/>
        </w:rPr>
        <w:t>Project manager</w:t>
      </w:r>
      <w:r w:rsidR="003A6AAD">
        <w:rPr>
          <w:rFonts w:ascii="Theinhardt Regular" w:eastAsia="Times New Roman" w:hAnsi="Theinhardt Regular" w:cs="Times New Roman"/>
          <w:b/>
          <w:bCs/>
          <w:color w:val="000000"/>
          <w:sz w:val="20"/>
          <w:szCs w:val="20"/>
          <w:bdr w:val="none" w:sz="0" w:space="0" w:color="auto" w:frame="1"/>
          <w:lang w:eastAsia="pl-PL"/>
        </w:rPr>
        <w:t>:</w:t>
      </w:r>
    </w:p>
    <w:p w14:paraId="6F195EB0" w14:textId="77777777" w:rsidR="003A6AAD" w:rsidRPr="003A6AAD" w:rsidRDefault="003A6AAD" w:rsidP="003A6AAD">
      <w:pPr>
        <w:shd w:val="clear" w:color="auto" w:fill="FFFFFF"/>
        <w:textAlignment w:val="baseline"/>
        <w:rPr>
          <w:rFonts w:ascii="Theinhardt Regular" w:eastAsia="Times New Roman" w:hAnsi="Theinhardt Regular" w:cs="Times New Roman"/>
          <w:color w:val="000000"/>
          <w:sz w:val="20"/>
          <w:szCs w:val="20"/>
          <w:lang w:eastAsia="pl-PL"/>
        </w:rPr>
      </w:pPr>
      <w:r w:rsidRPr="003A6AAD">
        <w:rPr>
          <w:rFonts w:ascii="Theinhardt Regular" w:eastAsia="Times New Roman" w:hAnsi="Theinhardt Regular" w:cs="Times New Roman"/>
          <w:color w:val="000000"/>
          <w:sz w:val="20"/>
          <w:szCs w:val="20"/>
          <w:lang w:eastAsia="pl-PL"/>
        </w:rPr>
        <w:t>Julia Kern-</w:t>
      </w:r>
      <w:proofErr w:type="spellStart"/>
      <w:r w:rsidRPr="003A6AAD">
        <w:rPr>
          <w:rFonts w:ascii="Theinhardt Regular" w:eastAsia="Times New Roman" w:hAnsi="Theinhardt Regular" w:cs="Times New Roman"/>
          <w:color w:val="000000"/>
          <w:sz w:val="20"/>
          <w:szCs w:val="20"/>
          <w:lang w:eastAsia="pl-PL"/>
        </w:rPr>
        <w:t>Protassewicz</w:t>
      </w:r>
      <w:proofErr w:type="spellEnd"/>
    </w:p>
    <w:p w14:paraId="3B527296" w14:textId="5C3AB674" w:rsidR="003A6AAD" w:rsidRPr="003A6AAD" w:rsidRDefault="001C0943" w:rsidP="003A6AAD">
      <w:pPr>
        <w:spacing w:line="300" w:lineRule="atLeast"/>
        <w:textAlignment w:val="baseline"/>
        <w:outlineLvl w:val="2"/>
        <w:rPr>
          <w:rFonts w:ascii="Theinhardt Regular" w:eastAsia="Times New Roman" w:hAnsi="Theinhardt Regular" w:cs="Times New Roman"/>
          <w:color w:val="000000"/>
          <w:sz w:val="20"/>
          <w:szCs w:val="20"/>
          <w:lang w:eastAsia="pl-PL"/>
        </w:rPr>
      </w:pPr>
      <w:r>
        <w:rPr>
          <w:rFonts w:ascii="Theinhardt Regular" w:eastAsia="Times New Roman" w:hAnsi="Theinhardt Regular" w:cs="Times New Roman"/>
          <w:b/>
          <w:bCs/>
          <w:color w:val="000000"/>
          <w:sz w:val="20"/>
          <w:szCs w:val="20"/>
          <w:bdr w:val="none" w:sz="0" w:space="0" w:color="auto" w:frame="1"/>
          <w:lang w:eastAsia="pl-PL"/>
        </w:rPr>
        <w:t xml:space="preserve">Visual </w:t>
      </w:r>
      <w:proofErr w:type="spellStart"/>
      <w:r>
        <w:rPr>
          <w:rFonts w:ascii="Theinhardt Regular" w:eastAsia="Times New Roman" w:hAnsi="Theinhardt Regular" w:cs="Times New Roman"/>
          <w:b/>
          <w:bCs/>
          <w:color w:val="000000"/>
          <w:sz w:val="20"/>
          <w:szCs w:val="20"/>
          <w:bdr w:val="none" w:sz="0" w:space="0" w:color="auto" w:frame="1"/>
          <w:lang w:eastAsia="pl-PL"/>
        </w:rPr>
        <w:t>identity</w:t>
      </w:r>
      <w:proofErr w:type="spellEnd"/>
      <w:r w:rsidR="003A6AAD">
        <w:rPr>
          <w:rFonts w:ascii="Theinhardt Regular" w:eastAsia="Times New Roman" w:hAnsi="Theinhardt Regular" w:cs="Times New Roman"/>
          <w:b/>
          <w:bCs/>
          <w:color w:val="000000"/>
          <w:sz w:val="20"/>
          <w:szCs w:val="20"/>
          <w:bdr w:val="none" w:sz="0" w:space="0" w:color="auto" w:frame="1"/>
          <w:lang w:eastAsia="pl-PL"/>
        </w:rPr>
        <w:t>:</w:t>
      </w:r>
    </w:p>
    <w:p w14:paraId="6502A6A7" w14:textId="77777777" w:rsidR="003A6AAD" w:rsidRPr="003A6AAD" w:rsidRDefault="003A6AAD" w:rsidP="003A6AAD">
      <w:pPr>
        <w:spacing w:line="300" w:lineRule="atLeast"/>
        <w:textAlignment w:val="baseline"/>
        <w:outlineLvl w:val="2"/>
        <w:rPr>
          <w:rFonts w:ascii="Theinhardt Regular" w:eastAsia="Times New Roman" w:hAnsi="Theinhardt Regular" w:cs="Times New Roman"/>
          <w:color w:val="000000"/>
          <w:sz w:val="20"/>
          <w:szCs w:val="20"/>
          <w:lang w:eastAsia="pl-PL"/>
        </w:rPr>
      </w:pPr>
      <w:r w:rsidRPr="003A6AAD">
        <w:rPr>
          <w:rFonts w:ascii="Theinhardt Regular" w:eastAsia="Times New Roman" w:hAnsi="Theinhardt Regular" w:cs="Times New Roman"/>
          <w:color w:val="000000"/>
          <w:sz w:val="20"/>
          <w:szCs w:val="20"/>
          <w:lang w:eastAsia="pl-PL"/>
        </w:rPr>
        <w:t>Ola Jasionowska</w:t>
      </w:r>
    </w:p>
    <w:p w14:paraId="31C03D6B" w14:textId="5E7E1975" w:rsidR="003A6AAD" w:rsidRPr="003A6AAD" w:rsidRDefault="003A6AAD" w:rsidP="003A6AAD">
      <w:pPr>
        <w:spacing w:line="300" w:lineRule="atLeast"/>
        <w:textAlignment w:val="baseline"/>
        <w:outlineLvl w:val="2"/>
        <w:rPr>
          <w:rFonts w:ascii="Theinhardt Regular" w:eastAsia="Times New Roman" w:hAnsi="Theinhardt Regular" w:cs="Times New Roman"/>
          <w:b/>
          <w:color w:val="000000"/>
          <w:sz w:val="20"/>
          <w:szCs w:val="20"/>
          <w:lang w:eastAsia="pl-PL"/>
        </w:rPr>
      </w:pPr>
      <w:r w:rsidRPr="003A6AAD">
        <w:rPr>
          <w:rFonts w:ascii="Theinhardt Regular" w:hAnsi="Theinhardt Regular" w:cs="Times New Roman"/>
          <w:b/>
          <w:color w:val="000000"/>
          <w:sz w:val="20"/>
          <w:szCs w:val="20"/>
        </w:rPr>
        <w:t>„</w:t>
      </w:r>
      <w:r w:rsidR="001C0943">
        <w:rPr>
          <w:rFonts w:ascii="Theinhardt Regular" w:hAnsi="Theinhardt Regular" w:cs="Times New Roman"/>
          <w:b/>
          <w:color w:val="000000"/>
          <w:sz w:val="20"/>
          <w:szCs w:val="20"/>
        </w:rPr>
        <w:t xml:space="preserve">The </w:t>
      </w:r>
      <w:proofErr w:type="spellStart"/>
      <w:r w:rsidR="001C0943">
        <w:rPr>
          <w:rFonts w:ascii="Theinhardt Regular" w:hAnsi="Theinhardt Regular" w:cs="Times New Roman"/>
          <w:b/>
          <w:color w:val="000000"/>
          <w:sz w:val="20"/>
          <w:szCs w:val="20"/>
        </w:rPr>
        <w:t>Sculpture</w:t>
      </w:r>
      <w:proofErr w:type="spellEnd"/>
      <w:r w:rsidR="001C0943">
        <w:rPr>
          <w:rFonts w:ascii="Theinhardt Regular" w:hAnsi="Theinhardt Regular" w:cs="Times New Roman"/>
          <w:b/>
          <w:color w:val="000000"/>
          <w:sz w:val="20"/>
          <w:szCs w:val="20"/>
        </w:rPr>
        <w:t xml:space="preserve"> Park </w:t>
      </w:r>
      <w:proofErr w:type="spellStart"/>
      <w:r w:rsidR="001C0943">
        <w:rPr>
          <w:rFonts w:ascii="Theinhardt Regular" w:hAnsi="Theinhardt Regular" w:cs="Times New Roman"/>
          <w:b/>
          <w:color w:val="000000"/>
          <w:sz w:val="20"/>
          <w:szCs w:val="20"/>
        </w:rPr>
        <w:t>is</w:t>
      </w:r>
      <w:proofErr w:type="spellEnd"/>
      <w:r w:rsidR="001C0943">
        <w:rPr>
          <w:rFonts w:ascii="Theinhardt Regular" w:hAnsi="Theinhardt Regular" w:cs="Times New Roman"/>
          <w:b/>
          <w:color w:val="000000"/>
          <w:sz w:val="20"/>
          <w:szCs w:val="20"/>
        </w:rPr>
        <w:t xml:space="preserve"> in Bródno</w:t>
      </w:r>
      <w:r w:rsidRPr="003A6AAD">
        <w:rPr>
          <w:rFonts w:ascii="Theinhardt Regular" w:hAnsi="Theinhardt Regular" w:cs="Times New Roman"/>
          <w:b/>
          <w:color w:val="000000"/>
          <w:sz w:val="20"/>
          <w:szCs w:val="20"/>
        </w:rPr>
        <w:t>”</w:t>
      </w:r>
      <w:r w:rsidR="001C0943">
        <w:rPr>
          <w:rFonts w:ascii="Theinhardt Regular" w:hAnsi="Theinhardt Regular" w:cs="Times New Roman"/>
          <w:b/>
          <w:color w:val="000000"/>
          <w:sz w:val="20"/>
          <w:szCs w:val="20"/>
        </w:rPr>
        <w:t xml:space="preserve"> </w:t>
      </w:r>
      <w:proofErr w:type="spellStart"/>
      <w:r w:rsidR="001C0943">
        <w:rPr>
          <w:rFonts w:ascii="Theinhardt Regular" w:hAnsi="Theinhardt Regular" w:cs="Times New Roman"/>
          <w:b/>
          <w:color w:val="000000"/>
          <w:sz w:val="20"/>
          <w:szCs w:val="20"/>
        </w:rPr>
        <w:t>Education</w:t>
      </w:r>
      <w:proofErr w:type="spellEnd"/>
      <w:r w:rsidR="001C0943">
        <w:rPr>
          <w:rFonts w:ascii="Theinhardt Regular" w:hAnsi="Theinhardt Regular" w:cs="Times New Roman"/>
          <w:b/>
          <w:color w:val="000000"/>
          <w:sz w:val="20"/>
          <w:szCs w:val="20"/>
        </w:rPr>
        <w:t xml:space="preserve"> Program</w:t>
      </w:r>
      <w:r>
        <w:rPr>
          <w:rFonts w:ascii="Theinhardt Regular" w:hAnsi="Theinhardt Regular" w:cs="Times New Roman"/>
          <w:b/>
          <w:color w:val="000000"/>
          <w:sz w:val="20"/>
          <w:szCs w:val="20"/>
        </w:rPr>
        <w:t>:</w:t>
      </w:r>
    </w:p>
    <w:p w14:paraId="3DC95B30" w14:textId="5D949EBB" w:rsidR="003A6AAD" w:rsidRPr="003A6AAD" w:rsidRDefault="003A6AAD" w:rsidP="003A6AAD">
      <w:pPr>
        <w:rPr>
          <w:rFonts w:ascii="Theinhardt Regular" w:hAnsi="Theinhardt Regular" w:cs="Times New Roman"/>
          <w:sz w:val="20"/>
          <w:szCs w:val="20"/>
        </w:rPr>
      </w:pPr>
      <w:r w:rsidRPr="003A6AAD">
        <w:rPr>
          <w:rFonts w:ascii="Theinhardt Regular" w:hAnsi="Theinhardt Regular" w:cs="Times New Roman"/>
          <w:sz w:val="20"/>
          <w:szCs w:val="20"/>
        </w:rPr>
        <w:t>Iza Kaszyńska, Marta Maliszewska, Marta Skowrońska-Markiewicz</w:t>
      </w:r>
    </w:p>
    <w:p w14:paraId="70BC0C7D" w14:textId="7FCF72CC" w:rsidR="003A6AAD" w:rsidRPr="003A6AAD" w:rsidRDefault="001C0943" w:rsidP="003A6AAD">
      <w:pPr>
        <w:rPr>
          <w:rFonts w:ascii="Theinhardt Regular" w:hAnsi="Theinhardt Regular" w:cs="Times New Roman"/>
          <w:b/>
          <w:sz w:val="20"/>
          <w:szCs w:val="20"/>
        </w:rPr>
      </w:pPr>
      <w:proofErr w:type="spellStart"/>
      <w:r>
        <w:rPr>
          <w:rFonts w:ascii="Theinhardt Regular" w:hAnsi="Theinhardt Regular" w:cs="Times New Roman"/>
          <w:b/>
          <w:sz w:val="20"/>
          <w:szCs w:val="20"/>
        </w:rPr>
        <w:t>Volunteer</w:t>
      </w:r>
      <w:proofErr w:type="spellEnd"/>
      <w:r>
        <w:rPr>
          <w:rFonts w:ascii="Theinhardt Regular" w:hAnsi="Theinhardt Regular" w:cs="Times New Roman"/>
          <w:b/>
          <w:sz w:val="20"/>
          <w:szCs w:val="20"/>
        </w:rPr>
        <w:t xml:space="preserve"> </w:t>
      </w:r>
      <w:proofErr w:type="spellStart"/>
      <w:r>
        <w:rPr>
          <w:rFonts w:ascii="Theinhardt Regular" w:hAnsi="Theinhardt Regular" w:cs="Times New Roman"/>
          <w:b/>
          <w:sz w:val="20"/>
          <w:szCs w:val="20"/>
        </w:rPr>
        <w:t>coordinator</w:t>
      </w:r>
      <w:proofErr w:type="spellEnd"/>
      <w:r w:rsidR="003A6AAD">
        <w:rPr>
          <w:rFonts w:ascii="Theinhardt Regular" w:hAnsi="Theinhardt Regular" w:cs="Times New Roman"/>
          <w:b/>
          <w:sz w:val="20"/>
          <w:szCs w:val="20"/>
        </w:rPr>
        <w:t>:</w:t>
      </w:r>
    </w:p>
    <w:p w14:paraId="7937FF42" w14:textId="4DA20D75" w:rsidR="003A6AAD" w:rsidRDefault="003A6AAD" w:rsidP="003A6AAD">
      <w:pPr>
        <w:rPr>
          <w:rFonts w:ascii="Theinhardt Regular" w:hAnsi="Theinhardt Regular" w:cs="Times New Roman"/>
          <w:sz w:val="20"/>
          <w:szCs w:val="20"/>
        </w:rPr>
      </w:pPr>
      <w:r w:rsidRPr="003A6AAD">
        <w:rPr>
          <w:rFonts w:ascii="Theinhardt Regular" w:hAnsi="Theinhardt Regular" w:cs="Times New Roman"/>
          <w:sz w:val="20"/>
          <w:szCs w:val="20"/>
        </w:rPr>
        <w:t>Dominika Jagiełło</w:t>
      </w:r>
    </w:p>
    <w:p w14:paraId="45D4CA7D" w14:textId="394B249F" w:rsidR="003A6AAD" w:rsidRPr="003A6AAD" w:rsidRDefault="00145368" w:rsidP="003A6AAD">
      <w:pPr>
        <w:spacing w:line="300" w:lineRule="atLeast"/>
        <w:textAlignment w:val="baseline"/>
        <w:outlineLvl w:val="2"/>
        <w:rPr>
          <w:rFonts w:ascii="Theinhardt Regular" w:eastAsia="Times New Roman" w:hAnsi="Theinhardt Regular" w:cs="Times New Roman"/>
          <w:color w:val="000000"/>
          <w:sz w:val="20"/>
          <w:szCs w:val="20"/>
          <w:lang w:eastAsia="pl-PL"/>
        </w:rPr>
      </w:pPr>
      <w:proofErr w:type="spellStart"/>
      <w:r>
        <w:rPr>
          <w:rFonts w:ascii="Theinhardt Regular" w:eastAsia="Times New Roman" w:hAnsi="Theinhardt Regular" w:cs="Times New Roman"/>
          <w:b/>
          <w:bCs/>
          <w:color w:val="000000"/>
          <w:sz w:val="20"/>
          <w:szCs w:val="20"/>
          <w:bdr w:val="none" w:sz="0" w:space="0" w:color="auto" w:frame="1"/>
          <w:lang w:eastAsia="pl-PL"/>
        </w:rPr>
        <w:t>Promotion</w:t>
      </w:r>
      <w:proofErr w:type="spellEnd"/>
      <w:r>
        <w:rPr>
          <w:rFonts w:ascii="Theinhardt Regular" w:eastAsia="Times New Roman" w:hAnsi="Theinhardt Regular" w:cs="Times New Roman"/>
          <w:b/>
          <w:bCs/>
          <w:color w:val="000000"/>
          <w:sz w:val="20"/>
          <w:szCs w:val="20"/>
          <w:bdr w:val="none" w:sz="0" w:space="0" w:color="auto" w:frame="1"/>
          <w:lang w:eastAsia="pl-PL"/>
        </w:rPr>
        <w:t xml:space="preserve"> and </w:t>
      </w:r>
      <w:proofErr w:type="spellStart"/>
      <w:r>
        <w:rPr>
          <w:rFonts w:ascii="Theinhardt Regular" w:eastAsia="Times New Roman" w:hAnsi="Theinhardt Regular" w:cs="Times New Roman"/>
          <w:b/>
          <w:bCs/>
          <w:color w:val="000000"/>
          <w:sz w:val="20"/>
          <w:szCs w:val="20"/>
          <w:bdr w:val="none" w:sz="0" w:space="0" w:color="auto" w:frame="1"/>
          <w:lang w:eastAsia="pl-PL"/>
        </w:rPr>
        <w:t>communication</w:t>
      </w:r>
      <w:proofErr w:type="spellEnd"/>
      <w:r>
        <w:rPr>
          <w:rFonts w:ascii="Theinhardt Regular" w:eastAsia="Times New Roman" w:hAnsi="Theinhardt Regular" w:cs="Times New Roman"/>
          <w:b/>
          <w:bCs/>
          <w:color w:val="000000"/>
          <w:sz w:val="20"/>
          <w:szCs w:val="20"/>
          <w:bdr w:val="none" w:sz="0" w:space="0" w:color="auto" w:frame="1"/>
          <w:lang w:eastAsia="pl-PL"/>
        </w:rPr>
        <w:t xml:space="preserve">: </w:t>
      </w:r>
    </w:p>
    <w:p w14:paraId="5CEB3172" w14:textId="0E9E3766" w:rsidR="003A6AAD" w:rsidRPr="003A6AAD" w:rsidRDefault="003A6AAD" w:rsidP="003A6AAD">
      <w:pPr>
        <w:shd w:val="clear" w:color="auto" w:fill="FFFFFF"/>
        <w:textAlignment w:val="baseline"/>
        <w:rPr>
          <w:rFonts w:ascii="Theinhardt Regular" w:eastAsia="Times New Roman" w:hAnsi="Theinhardt Regular" w:cs="Times New Roman"/>
          <w:color w:val="000000"/>
          <w:sz w:val="20"/>
          <w:szCs w:val="20"/>
          <w:lang w:eastAsia="pl-PL"/>
        </w:rPr>
      </w:pPr>
      <w:r w:rsidRPr="003A6AAD">
        <w:rPr>
          <w:rFonts w:ascii="Theinhardt Regular" w:eastAsia="Times New Roman" w:hAnsi="Theinhardt Regular" w:cs="Times New Roman"/>
          <w:color w:val="000000"/>
          <w:sz w:val="20"/>
          <w:szCs w:val="20"/>
          <w:lang w:eastAsia="pl-PL"/>
        </w:rPr>
        <w:t xml:space="preserve">Iga Winczakiewicz, Anna </w:t>
      </w:r>
      <w:proofErr w:type="spellStart"/>
      <w:r w:rsidRPr="003A6AAD">
        <w:rPr>
          <w:rFonts w:ascii="Theinhardt Regular" w:eastAsia="Times New Roman" w:hAnsi="Theinhardt Regular" w:cs="Times New Roman"/>
          <w:color w:val="000000"/>
          <w:sz w:val="20"/>
          <w:szCs w:val="20"/>
          <w:lang w:eastAsia="pl-PL"/>
        </w:rPr>
        <w:t>Tryc</w:t>
      </w:r>
      <w:proofErr w:type="spellEnd"/>
      <w:r w:rsidRPr="003A6AAD">
        <w:rPr>
          <w:rFonts w:ascii="Theinhardt Regular" w:eastAsia="Times New Roman" w:hAnsi="Theinhardt Regular" w:cs="Times New Roman"/>
          <w:color w:val="000000"/>
          <w:sz w:val="20"/>
          <w:szCs w:val="20"/>
          <w:lang w:eastAsia="pl-PL"/>
        </w:rPr>
        <w:t xml:space="preserve">, </w:t>
      </w:r>
      <w:proofErr w:type="spellStart"/>
      <w:r w:rsidRPr="003A6AAD">
        <w:rPr>
          <w:rFonts w:ascii="Theinhardt Regular" w:eastAsia="Times New Roman" w:hAnsi="Theinhardt Regular" w:cs="Times New Roman"/>
          <w:color w:val="000000"/>
          <w:sz w:val="20"/>
          <w:szCs w:val="20"/>
          <w:lang w:eastAsia="pl-PL"/>
        </w:rPr>
        <w:t>Kacha</w:t>
      </w:r>
      <w:proofErr w:type="spellEnd"/>
      <w:r w:rsidRPr="003A6AAD">
        <w:rPr>
          <w:rFonts w:ascii="Theinhardt Regular" w:eastAsia="Times New Roman" w:hAnsi="Theinhardt Regular" w:cs="Times New Roman"/>
          <w:color w:val="000000"/>
          <w:sz w:val="20"/>
          <w:szCs w:val="20"/>
          <w:lang w:eastAsia="pl-PL"/>
        </w:rPr>
        <w:t xml:space="preserve"> Szaniawska</w:t>
      </w:r>
    </w:p>
    <w:p w14:paraId="74487DE3" w14:textId="77777777" w:rsidR="003A6AAD" w:rsidRPr="003A6AAD" w:rsidRDefault="003A6AAD" w:rsidP="003A6AAD">
      <w:pPr>
        <w:spacing w:line="300" w:lineRule="atLeast"/>
        <w:textAlignment w:val="baseline"/>
        <w:outlineLvl w:val="2"/>
        <w:rPr>
          <w:rFonts w:ascii="Theinhardt Regular" w:eastAsia="Times New Roman" w:hAnsi="Theinhardt Regular" w:cs="Times New Roman"/>
          <w:color w:val="000000"/>
          <w:sz w:val="20"/>
          <w:szCs w:val="20"/>
          <w:lang w:eastAsia="pl-PL"/>
        </w:rPr>
      </w:pPr>
    </w:p>
    <w:p w14:paraId="1C12517F" w14:textId="75C50DC6" w:rsidR="003A6AAD" w:rsidRPr="003A6AAD" w:rsidRDefault="00145368" w:rsidP="003A6AAD">
      <w:pPr>
        <w:rPr>
          <w:rFonts w:ascii="Theinhardt Regular" w:hAnsi="Theinhardt Regular" w:cs="Times New Roman"/>
          <w:b/>
          <w:sz w:val="20"/>
          <w:szCs w:val="20"/>
        </w:rPr>
      </w:pPr>
      <w:proofErr w:type="spellStart"/>
      <w:r>
        <w:rPr>
          <w:rFonts w:ascii="Theinhardt Regular" w:hAnsi="Theinhardt Regular" w:cs="Times New Roman"/>
          <w:b/>
          <w:sz w:val="20"/>
          <w:szCs w:val="20"/>
        </w:rPr>
        <w:t>Publication</w:t>
      </w:r>
      <w:proofErr w:type="spellEnd"/>
      <w:r>
        <w:rPr>
          <w:rFonts w:ascii="Theinhardt Regular" w:hAnsi="Theinhardt Regular" w:cs="Times New Roman"/>
          <w:b/>
          <w:sz w:val="20"/>
          <w:szCs w:val="20"/>
        </w:rPr>
        <w:t xml:space="preserve"> </w:t>
      </w:r>
      <w:proofErr w:type="spellStart"/>
      <w:r>
        <w:rPr>
          <w:rFonts w:ascii="Theinhardt Regular" w:hAnsi="Theinhardt Regular" w:cs="Times New Roman"/>
          <w:b/>
          <w:sz w:val="20"/>
          <w:szCs w:val="20"/>
        </w:rPr>
        <w:t>accompanying</w:t>
      </w:r>
      <w:proofErr w:type="spellEnd"/>
      <w:r>
        <w:rPr>
          <w:rFonts w:ascii="Theinhardt Regular" w:hAnsi="Theinhardt Regular" w:cs="Times New Roman"/>
          <w:b/>
          <w:sz w:val="20"/>
          <w:szCs w:val="20"/>
        </w:rPr>
        <w:t xml:space="preserve"> the </w:t>
      </w:r>
      <w:r w:rsidR="001C0943">
        <w:rPr>
          <w:rFonts w:ascii="Theinhardt Regular" w:hAnsi="Theinhardt Regular" w:cs="Times New Roman"/>
          <w:b/>
          <w:sz w:val="20"/>
          <w:szCs w:val="20"/>
        </w:rPr>
        <w:t xml:space="preserve">10th </w:t>
      </w:r>
      <w:proofErr w:type="spellStart"/>
      <w:r w:rsidR="001C0943">
        <w:rPr>
          <w:rFonts w:ascii="Theinhardt Regular" w:hAnsi="Theinhardt Regular" w:cs="Times New Roman"/>
          <w:b/>
          <w:sz w:val="20"/>
          <w:szCs w:val="20"/>
        </w:rPr>
        <w:t>edition</w:t>
      </w:r>
      <w:proofErr w:type="spellEnd"/>
      <w:r w:rsidR="001C0943">
        <w:rPr>
          <w:rFonts w:ascii="Theinhardt Regular" w:hAnsi="Theinhardt Regular" w:cs="Times New Roman"/>
          <w:b/>
          <w:sz w:val="20"/>
          <w:szCs w:val="20"/>
        </w:rPr>
        <w:t xml:space="preserve"> of the Bródno </w:t>
      </w:r>
      <w:proofErr w:type="spellStart"/>
      <w:r w:rsidR="001C0943">
        <w:rPr>
          <w:rFonts w:ascii="Theinhardt Regular" w:hAnsi="Theinhardt Regular" w:cs="Times New Roman"/>
          <w:b/>
          <w:sz w:val="20"/>
          <w:szCs w:val="20"/>
        </w:rPr>
        <w:t>Sculpture</w:t>
      </w:r>
      <w:proofErr w:type="spellEnd"/>
      <w:r w:rsidR="001C0943">
        <w:rPr>
          <w:rFonts w:ascii="Theinhardt Regular" w:hAnsi="Theinhardt Regular" w:cs="Times New Roman"/>
          <w:b/>
          <w:sz w:val="20"/>
          <w:szCs w:val="20"/>
        </w:rPr>
        <w:t xml:space="preserve"> Park</w:t>
      </w:r>
    </w:p>
    <w:p w14:paraId="05CD3B80" w14:textId="6A473E03" w:rsidR="003A6AAD" w:rsidRPr="003A6AAD" w:rsidRDefault="00145368" w:rsidP="003A6AAD">
      <w:pPr>
        <w:rPr>
          <w:rFonts w:ascii="Theinhardt Regular" w:hAnsi="Theinhardt Regular" w:cs="Times New Roman"/>
          <w:sz w:val="20"/>
          <w:szCs w:val="20"/>
        </w:rPr>
      </w:pPr>
      <w:proofErr w:type="spellStart"/>
      <w:r>
        <w:rPr>
          <w:rFonts w:ascii="Theinhardt Regular" w:hAnsi="Theinhardt Regular" w:cs="Times New Roman"/>
          <w:sz w:val="20"/>
          <w:szCs w:val="20"/>
        </w:rPr>
        <w:t>Authors</w:t>
      </w:r>
      <w:proofErr w:type="spellEnd"/>
      <w:r w:rsidR="003A6AAD" w:rsidRPr="003A6AAD">
        <w:rPr>
          <w:rFonts w:ascii="Theinhardt Regular" w:hAnsi="Theinhardt Regular" w:cs="Times New Roman"/>
          <w:sz w:val="20"/>
          <w:szCs w:val="20"/>
        </w:rPr>
        <w:t>: Olga Byrska, Sebastian Cichocki</w:t>
      </w:r>
    </w:p>
    <w:p w14:paraId="2D70401E" w14:textId="1AE6B81D" w:rsidR="003A6AAD" w:rsidRPr="003A6AAD" w:rsidRDefault="00145368" w:rsidP="003A6AAD">
      <w:pPr>
        <w:rPr>
          <w:rFonts w:ascii="Theinhardt Regular" w:hAnsi="Theinhardt Regular" w:cs="Times New Roman"/>
          <w:sz w:val="20"/>
          <w:szCs w:val="20"/>
        </w:rPr>
      </w:pPr>
      <w:proofErr w:type="spellStart"/>
      <w:r>
        <w:rPr>
          <w:rFonts w:ascii="Theinhardt Regular" w:hAnsi="Theinhardt Regular" w:cs="Times New Roman"/>
          <w:sz w:val="20"/>
          <w:szCs w:val="20"/>
        </w:rPr>
        <w:t>Research</w:t>
      </w:r>
      <w:proofErr w:type="spellEnd"/>
      <w:r w:rsidR="003A6AAD" w:rsidRPr="003A6AAD">
        <w:rPr>
          <w:rFonts w:ascii="Theinhardt Regular" w:hAnsi="Theinhardt Regular" w:cs="Times New Roman"/>
          <w:sz w:val="20"/>
          <w:szCs w:val="20"/>
        </w:rPr>
        <w:t>: Aniela Trojanowska</w:t>
      </w:r>
    </w:p>
    <w:p w14:paraId="46589597" w14:textId="0F0B84BD" w:rsidR="003A6AAD" w:rsidRPr="003A6AAD" w:rsidRDefault="00145368" w:rsidP="003A6AAD">
      <w:pPr>
        <w:rPr>
          <w:rFonts w:ascii="Theinhardt Regular" w:hAnsi="Theinhardt Regular" w:cs="Times New Roman"/>
          <w:sz w:val="20"/>
          <w:szCs w:val="20"/>
        </w:rPr>
      </w:pPr>
      <w:proofErr w:type="spellStart"/>
      <w:r>
        <w:rPr>
          <w:rFonts w:ascii="Theinhardt Regular" w:hAnsi="Theinhardt Regular" w:cs="Times New Roman"/>
          <w:sz w:val="20"/>
          <w:szCs w:val="20"/>
        </w:rPr>
        <w:t>Translation</w:t>
      </w:r>
      <w:proofErr w:type="spellEnd"/>
      <w:r w:rsidR="003A6AAD" w:rsidRPr="003A6AAD">
        <w:rPr>
          <w:rFonts w:ascii="Theinhardt Regular" w:hAnsi="Theinhardt Regular" w:cs="Times New Roman"/>
          <w:sz w:val="20"/>
          <w:szCs w:val="20"/>
        </w:rPr>
        <w:t xml:space="preserve">: Arthur </w:t>
      </w:r>
      <w:proofErr w:type="spellStart"/>
      <w:r w:rsidR="003A6AAD" w:rsidRPr="003A6AAD">
        <w:rPr>
          <w:rFonts w:ascii="Theinhardt Regular" w:hAnsi="Theinhardt Regular" w:cs="Times New Roman"/>
          <w:sz w:val="20"/>
          <w:szCs w:val="20"/>
        </w:rPr>
        <w:t>Barys</w:t>
      </w:r>
      <w:proofErr w:type="spellEnd"/>
    </w:p>
    <w:p w14:paraId="4F6FA1C3" w14:textId="4393BAB4" w:rsidR="003A6AAD" w:rsidRPr="003A6AAD" w:rsidRDefault="00145368" w:rsidP="003A6AAD">
      <w:pPr>
        <w:rPr>
          <w:rFonts w:ascii="Theinhardt Regular" w:hAnsi="Theinhardt Regular" w:cs="Times New Roman"/>
          <w:sz w:val="20"/>
          <w:szCs w:val="20"/>
        </w:rPr>
      </w:pPr>
      <w:r>
        <w:rPr>
          <w:rFonts w:ascii="Theinhardt Regular" w:hAnsi="Theinhardt Regular" w:cs="Times New Roman"/>
          <w:sz w:val="20"/>
          <w:szCs w:val="20"/>
        </w:rPr>
        <w:t xml:space="preserve">Editing and </w:t>
      </w:r>
      <w:proofErr w:type="spellStart"/>
      <w:r>
        <w:rPr>
          <w:rFonts w:ascii="Theinhardt Regular" w:hAnsi="Theinhardt Regular" w:cs="Times New Roman"/>
          <w:sz w:val="20"/>
          <w:szCs w:val="20"/>
        </w:rPr>
        <w:t>proofreading</w:t>
      </w:r>
      <w:proofErr w:type="spellEnd"/>
      <w:r w:rsidR="003A6AAD" w:rsidRPr="003A6AAD">
        <w:rPr>
          <w:rFonts w:ascii="Theinhardt Regular" w:hAnsi="Theinhardt Regular" w:cs="Times New Roman"/>
          <w:sz w:val="20"/>
          <w:szCs w:val="20"/>
        </w:rPr>
        <w:t xml:space="preserve">: </w:t>
      </w:r>
      <w:proofErr w:type="spellStart"/>
      <w:r w:rsidR="003A6AAD" w:rsidRPr="003A6AAD">
        <w:rPr>
          <w:rFonts w:ascii="Theinhardt Regular" w:hAnsi="Theinhardt Regular" w:cs="Times New Roman"/>
          <w:sz w:val="20"/>
          <w:szCs w:val="20"/>
        </w:rPr>
        <w:t>Meagan</w:t>
      </w:r>
      <w:proofErr w:type="spellEnd"/>
      <w:r w:rsidR="003A6AAD" w:rsidRPr="003A6AAD">
        <w:rPr>
          <w:rFonts w:ascii="Theinhardt Regular" w:hAnsi="Theinhardt Regular" w:cs="Times New Roman"/>
          <w:sz w:val="20"/>
          <w:szCs w:val="20"/>
        </w:rPr>
        <w:t xml:space="preserve"> Down, </w:t>
      </w:r>
      <w:proofErr w:type="spellStart"/>
      <w:r w:rsidR="003A6AAD" w:rsidRPr="003A6AAD">
        <w:rPr>
          <w:rFonts w:ascii="Theinhardt Regular" w:hAnsi="Theinhardt Regular" w:cs="Times New Roman"/>
          <w:sz w:val="20"/>
          <w:szCs w:val="20"/>
        </w:rPr>
        <w:t>Kacha</w:t>
      </w:r>
      <w:proofErr w:type="spellEnd"/>
      <w:r w:rsidR="003A6AAD" w:rsidRPr="003A6AAD">
        <w:rPr>
          <w:rFonts w:ascii="Theinhardt Regular" w:hAnsi="Theinhardt Regular" w:cs="Times New Roman"/>
          <w:sz w:val="20"/>
          <w:szCs w:val="20"/>
        </w:rPr>
        <w:t xml:space="preserve"> Szaniawska</w:t>
      </w:r>
    </w:p>
    <w:p w14:paraId="089DA2DD" w14:textId="1850D89A" w:rsidR="003A6AAD" w:rsidRPr="003A6AAD" w:rsidRDefault="00145368" w:rsidP="003A6AAD">
      <w:pPr>
        <w:rPr>
          <w:rFonts w:ascii="Theinhardt Regular" w:hAnsi="Theinhardt Regular" w:cs="Times New Roman"/>
          <w:sz w:val="20"/>
          <w:szCs w:val="20"/>
        </w:rPr>
      </w:pPr>
      <w:r>
        <w:rPr>
          <w:rFonts w:ascii="Theinhardt Regular" w:hAnsi="Theinhardt Regular" w:cs="Times New Roman"/>
          <w:sz w:val="20"/>
          <w:szCs w:val="20"/>
        </w:rPr>
        <w:t>Design</w:t>
      </w:r>
      <w:r w:rsidR="003A6AAD" w:rsidRPr="003A6AAD">
        <w:rPr>
          <w:rFonts w:ascii="Theinhardt Regular" w:hAnsi="Theinhardt Regular" w:cs="Times New Roman"/>
          <w:sz w:val="20"/>
          <w:szCs w:val="20"/>
        </w:rPr>
        <w:t>: Ola Jasionowska</w:t>
      </w:r>
    </w:p>
    <w:p w14:paraId="227DB6C7" w14:textId="153233CA" w:rsidR="003A6AAD" w:rsidRPr="003A6AAD" w:rsidRDefault="00145368" w:rsidP="003A6AAD">
      <w:pPr>
        <w:rPr>
          <w:rFonts w:ascii="Theinhardt Regular" w:hAnsi="Theinhardt Regular" w:cs="Times New Roman"/>
          <w:sz w:val="20"/>
          <w:szCs w:val="20"/>
        </w:rPr>
      </w:pPr>
      <w:proofErr w:type="spellStart"/>
      <w:r>
        <w:rPr>
          <w:rFonts w:ascii="Theinhardt Regular" w:hAnsi="Theinhardt Regular" w:cs="Times New Roman"/>
          <w:sz w:val="20"/>
          <w:szCs w:val="20"/>
        </w:rPr>
        <w:t>Photography</w:t>
      </w:r>
      <w:proofErr w:type="spellEnd"/>
      <w:r w:rsidR="003A6AAD" w:rsidRPr="003A6AAD">
        <w:rPr>
          <w:rFonts w:ascii="Theinhardt Regular" w:hAnsi="Theinhardt Regular" w:cs="Times New Roman"/>
          <w:sz w:val="20"/>
          <w:szCs w:val="20"/>
        </w:rPr>
        <w:t>: Wojtek Radwański</w:t>
      </w:r>
    </w:p>
    <w:p w14:paraId="4BD9B680" w14:textId="23D2D084" w:rsidR="003A6AAD" w:rsidRPr="003A6AAD" w:rsidRDefault="00145368" w:rsidP="003A6AAD">
      <w:pPr>
        <w:rPr>
          <w:rFonts w:ascii="Theinhardt Regular" w:hAnsi="Theinhardt Regular" w:cs="Times New Roman"/>
          <w:sz w:val="20"/>
          <w:szCs w:val="20"/>
        </w:rPr>
      </w:pPr>
      <w:proofErr w:type="spellStart"/>
      <w:r>
        <w:rPr>
          <w:rFonts w:ascii="Theinhardt Regular" w:hAnsi="Theinhardt Regular" w:cs="Times New Roman"/>
          <w:sz w:val="20"/>
          <w:szCs w:val="20"/>
        </w:rPr>
        <w:t>Managing</w:t>
      </w:r>
      <w:proofErr w:type="spellEnd"/>
      <w:r>
        <w:rPr>
          <w:rFonts w:ascii="Theinhardt Regular" w:hAnsi="Theinhardt Regular" w:cs="Times New Roman"/>
          <w:sz w:val="20"/>
          <w:szCs w:val="20"/>
        </w:rPr>
        <w:t xml:space="preserve"> </w:t>
      </w:r>
      <w:proofErr w:type="spellStart"/>
      <w:r>
        <w:rPr>
          <w:rFonts w:ascii="Theinhardt Regular" w:hAnsi="Theinhardt Regular" w:cs="Times New Roman"/>
          <w:sz w:val="20"/>
          <w:szCs w:val="20"/>
        </w:rPr>
        <w:t>editor</w:t>
      </w:r>
      <w:proofErr w:type="spellEnd"/>
      <w:r w:rsidR="003A6AAD" w:rsidRPr="003A6AAD">
        <w:rPr>
          <w:rFonts w:ascii="Theinhardt Regular" w:hAnsi="Theinhardt Regular" w:cs="Times New Roman"/>
          <w:sz w:val="20"/>
          <w:szCs w:val="20"/>
        </w:rPr>
        <w:t xml:space="preserve">: </w:t>
      </w:r>
      <w:proofErr w:type="spellStart"/>
      <w:r w:rsidR="003A6AAD" w:rsidRPr="003A6AAD">
        <w:rPr>
          <w:rFonts w:ascii="Theinhardt Regular" w:hAnsi="Theinhardt Regular" w:cs="Times New Roman"/>
          <w:sz w:val="20"/>
          <w:szCs w:val="20"/>
        </w:rPr>
        <w:t>Kacha</w:t>
      </w:r>
      <w:proofErr w:type="spellEnd"/>
      <w:r w:rsidR="003A6AAD" w:rsidRPr="003A6AAD">
        <w:rPr>
          <w:rFonts w:ascii="Theinhardt Regular" w:hAnsi="Theinhardt Regular" w:cs="Times New Roman"/>
          <w:sz w:val="20"/>
          <w:szCs w:val="20"/>
        </w:rPr>
        <w:t xml:space="preserve"> Szaniawska</w:t>
      </w:r>
    </w:p>
    <w:p w14:paraId="6126FEE2" w14:textId="77CBCC20" w:rsidR="003A6AAD" w:rsidRPr="003A6AAD" w:rsidRDefault="003A6AAD" w:rsidP="003A6AAD">
      <w:pPr>
        <w:spacing w:line="300" w:lineRule="atLeast"/>
        <w:textAlignment w:val="baseline"/>
        <w:outlineLvl w:val="2"/>
        <w:rPr>
          <w:rFonts w:ascii="Theinhardt Regular" w:hAnsi="Theinhardt Regular" w:cs="Times New Roman"/>
          <w:sz w:val="20"/>
          <w:szCs w:val="20"/>
        </w:rPr>
      </w:pPr>
    </w:p>
    <w:p w14:paraId="44EEAFAD" w14:textId="339789E3" w:rsidR="003A6AAD" w:rsidRPr="003A6AAD" w:rsidRDefault="00145368" w:rsidP="003A6AAD">
      <w:pPr>
        <w:rPr>
          <w:rFonts w:ascii="Theinhardt Regular" w:hAnsi="Theinhardt Regular" w:cs="Times New Roman"/>
          <w:b/>
          <w:sz w:val="20"/>
          <w:szCs w:val="20"/>
        </w:rPr>
      </w:pPr>
      <w:proofErr w:type="spellStart"/>
      <w:r>
        <w:rPr>
          <w:rFonts w:ascii="Theinhardt Regular" w:hAnsi="Theinhardt Regular" w:cs="Times New Roman"/>
          <w:b/>
          <w:sz w:val="20"/>
          <w:szCs w:val="20"/>
        </w:rPr>
        <w:t>Exhibition</w:t>
      </w:r>
      <w:proofErr w:type="spellEnd"/>
      <w:r>
        <w:rPr>
          <w:rFonts w:ascii="Theinhardt Regular" w:hAnsi="Theinhardt Regular" w:cs="Times New Roman"/>
          <w:b/>
          <w:sz w:val="20"/>
          <w:szCs w:val="20"/>
        </w:rPr>
        <w:t xml:space="preserve"> </w:t>
      </w:r>
      <w:proofErr w:type="spellStart"/>
      <w:r>
        <w:rPr>
          <w:rFonts w:ascii="Theinhardt Regular" w:hAnsi="Theinhardt Regular" w:cs="Times New Roman"/>
          <w:b/>
          <w:sz w:val="20"/>
          <w:szCs w:val="20"/>
        </w:rPr>
        <w:t>pavilions</w:t>
      </w:r>
      <w:proofErr w:type="spellEnd"/>
      <w:r w:rsidR="003A6AAD" w:rsidRPr="003A6AAD">
        <w:rPr>
          <w:rFonts w:ascii="Theinhardt Regular" w:hAnsi="Theinhardt Regular" w:cs="Times New Roman"/>
          <w:b/>
          <w:sz w:val="20"/>
          <w:szCs w:val="20"/>
        </w:rPr>
        <w:t>:</w:t>
      </w:r>
    </w:p>
    <w:p w14:paraId="13D6612F" w14:textId="3093D62D" w:rsidR="003A6AAD" w:rsidRPr="003A6AAD" w:rsidRDefault="00145368" w:rsidP="003A6AAD">
      <w:pPr>
        <w:rPr>
          <w:rFonts w:ascii="Theinhardt Regular" w:hAnsi="Theinhardt Regular" w:cs="Times New Roman"/>
          <w:color w:val="000000"/>
          <w:sz w:val="20"/>
          <w:szCs w:val="20"/>
        </w:rPr>
      </w:pPr>
      <w:proofErr w:type="spellStart"/>
      <w:r>
        <w:rPr>
          <w:rFonts w:ascii="Theinhardt Regular" w:hAnsi="Theinhardt Regular" w:cs="Times New Roman"/>
          <w:sz w:val="20"/>
          <w:szCs w:val="20"/>
        </w:rPr>
        <w:t>Bangladesh</w:t>
      </w:r>
      <w:proofErr w:type="spellEnd"/>
      <w:r>
        <w:rPr>
          <w:rFonts w:ascii="Theinhardt Regular" w:hAnsi="Theinhardt Regular" w:cs="Times New Roman"/>
          <w:sz w:val="20"/>
          <w:szCs w:val="20"/>
        </w:rPr>
        <w:t xml:space="preserve"> </w:t>
      </w:r>
      <w:proofErr w:type="spellStart"/>
      <w:r>
        <w:rPr>
          <w:rFonts w:ascii="Theinhardt Regular" w:hAnsi="Theinhardt Regular" w:cs="Times New Roman"/>
          <w:sz w:val="20"/>
          <w:szCs w:val="20"/>
        </w:rPr>
        <w:t>Pavilion</w:t>
      </w:r>
      <w:proofErr w:type="spellEnd"/>
      <w:r w:rsidR="003A6AAD" w:rsidRPr="003A6AAD">
        <w:rPr>
          <w:rFonts w:ascii="Theinhardt Regular" w:hAnsi="Theinhardt Regular" w:cs="Times New Roman"/>
          <w:sz w:val="20"/>
          <w:szCs w:val="20"/>
        </w:rPr>
        <w:t xml:space="preserve"> | Di</w:t>
      </w:r>
      <w:r>
        <w:rPr>
          <w:rFonts w:ascii="Theinhardt Regular" w:hAnsi="Theinhardt Regular" w:cs="Times New Roman"/>
          <w:sz w:val="20"/>
          <w:szCs w:val="20"/>
        </w:rPr>
        <w:t xml:space="preserve">ana Campbell </w:t>
      </w:r>
      <w:proofErr w:type="spellStart"/>
      <w:r>
        <w:rPr>
          <w:rFonts w:ascii="Theinhardt Regular" w:hAnsi="Theinhardt Regular" w:cs="Times New Roman"/>
          <w:sz w:val="20"/>
          <w:szCs w:val="20"/>
        </w:rPr>
        <w:t>Betancourt</w:t>
      </w:r>
      <w:proofErr w:type="spellEnd"/>
      <w:r>
        <w:rPr>
          <w:rFonts w:ascii="Theinhardt Regular" w:hAnsi="Theinhardt Regular" w:cs="Times New Roman"/>
          <w:sz w:val="20"/>
          <w:szCs w:val="20"/>
        </w:rPr>
        <w:t>, Nadia and</w:t>
      </w:r>
      <w:r w:rsidR="003A6AAD" w:rsidRPr="003A6AAD">
        <w:rPr>
          <w:rFonts w:ascii="Theinhardt Regular" w:hAnsi="Theinhardt Regular" w:cs="Times New Roman"/>
          <w:sz w:val="20"/>
          <w:szCs w:val="20"/>
        </w:rPr>
        <w:t xml:space="preserve"> </w:t>
      </w:r>
      <w:proofErr w:type="spellStart"/>
      <w:r w:rsidR="003A6AAD" w:rsidRPr="003A6AAD">
        <w:rPr>
          <w:rFonts w:ascii="Theinhardt Regular" w:hAnsi="Theinhardt Regular" w:cs="Times New Roman"/>
          <w:sz w:val="20"/>
          <w:szCs w:val="20"/>
        </w:rPr>
        <w:t>Rajeeb</w:t>
      </w:r>
      <w:proofErr w:type="spellEnd"/>
      <w:r w:rsidR="003A6AAD" w:rsidRPr="003A6AAD">
        <w:rPr>
          <w:rFonts w:ascii="Theinhardt Regular" w:hAnsi="Theinhardt Regular" w:cs="Times New Roman"/>
          <w:sz w:val="20"/>
          <w:szCs w:val="20"/>
        </w:rPr>
        <w:t xml:space="preserve"> </w:t>
      </w:r>
      <w:proofErr w:type="spellStart"/>
      <w:r w:rsidR="003A6AAD" w:rsidRPr="003A6AAD">
        <w:rPr>
          <w:rFonts w:ascii="Theinhardt Regular" w:hAnsi="Theinhardt Regular" w:cs="Times New Roman"/>
          <w:sz w:val="20"/>
          <w:szCs w:val="20"/>
        </w:rPr>
        <w:t>Samdani</w:t>
      </w:r>
      <w:proofErr w:type="spellEnd"/>
      <w:r w:rsidR="003A6AAD" w:rsidRPr="003A6AAD">
        <w:rPr>
          <w:rFonts w:ascii="Theinhardt Regular" w:hAnsi="Theinhardt Regular" w:cs="Times New Roman"/>
          <w:sz w:val="20"/>
          <w:szCs w:val="20"/>
        </w:rPr>
        <w:t xml:space="preserve"> </w:t>
      </w:r>
      <w:r w:rsidR="003A6AAD" w:rsidRPr="003A6AAD">
        <w:rPr>
          <w:rFonts w:ascii="Theinhardt Regular" w:hAnsi="Theinhardt Regular" w:cs="Times New Roman"/>
          <w:color w:val="000000"/>
          <w:sz w:val="20"/>
          <w:szCs w:val="20"/>
        </w:rPr>
        <w:t>(</w:t>
      </w:r>
      <w:proofErr w:type="spellStart"/>
      <w:r w:rsidR="003A6AAD" w:rsidRPr="003A6AAD">
        <w:rPr>
          <w:rFonts w:ascii="Theinhardt Regular" w:hAnsi="Theinhardt Regular" w:cs="Times New Roman"/>
          <w:color w:val="000000"/>
          <w:sz w:val="20"/>
          <w:szCs w:val="20"/>
        </w:rPr>
        <w:t>Samdani</w:t>
      </w:r>
      <w:proofErr w:type="spellEnd"/>
      <w:r w:rsidR="003A6AAD" w:rsidRPr="003A6AAD">
        <w:rPr>
          <w:rFonts w:ascii="Theinhardt Regular" w:hAnsi="Theinhardt Regular" w:cs="Times New Roman"/>
          <w:color w:val="000000"/>
          <w:sz w:val="20"/>
          <w:szCs w:val="20"/>
        </w:rPr>
        <w:t xml:space="preserve"> Art Foundation)</w:t>
      </w:r>
    </w:p>
    <w:p w14:paraId="225AF9AE" w14:textId="793E9F75" w:rsidR="003A6AAD" w:rsidRPr="003A6AAD" w:rsidRDefault="00145368" w:rsidP="003A6AAD">
      <w:pPr>
        <w:rPr>
          <w:rFonts w:ascii="Theinhardt Regular" w:hAnsi="Theinhardt Regular" w:cs="Times New Roman"/>
          <w:sz w:val="20"/>
          <w:szCs w:val="20"/>
        </w:rPr>
      </w:pPr>
      <w:proofErr w:type="spellStart"/>
      <w:r>
        <w:rPr>
          <w:rFonts w:ascii="Theinhardt Regular" w:hAnsi="Theinhardt Regular" w:cs="Times New Roman"/>
          <w:sz w:val="20"/>
          <w:szCs w:val="20"/>
        </w:rPr>
        <w:t>Belarus</w:t>
      </w:r>
      <w:proofErr w:type="spellEnd"/>
      <w:r>
        <w:rPr>
          <w:rFonts w:ascii="Theinhardt Regular" w:hAnsi="Theinhardt Regular" w:cs="Times New Roman"/>
          <w:sz w:val="20"/>
          <w:szCs w:val="20"/>
        </w:rPr>
        <w:t xml:space="preserve"> </w:t>
      </w:r>
      <w:proofErr w:type="spellStart"/>
      <w:r>
        <w:rPr>
          <w:rFonts w:ascii="Theinhardt Regular" w:hAnsi="Theinhardt Regular" w:cs="Times New Roman"/>
          <w:sz w:val="20"/>
          <w:szCs w:val="20"/>
        </w:rPr>
        <w:t>Pavilion</w:t>
      </w:r>
      <w:proofErr w:type="spellEnd"/>
      <w:r>
        <w:rPr>
          <w:rFonts w:ascii="Theinhardt Regular" w:hAnsi="Theinhardt Regular" w:cs="Times New Roman"/>
          <w:sz w:val="20"/>
          <w:szCs w:val="20"/>
        </w:rPr>
        <w:t xml:space="preserve"> </w:t>
      </w:r>
      <w:r w:rsidR="003A6AAD" w:rsidRPr="003A6AAD">
        <w:rPr>
          <w:rFonts w:ascii="Theinhardt Regular" w:hAnsi="Theinhardt Regular" w:cs="Times New Roman"/>
          <w:sz w:val="20"/>
          <w:szCs w:val="20"/>
        </w:rPr>
        <w:t xml:space="preserve">| Julia </w:t>
      </w:r>
      <w:proofErr w:type="spellStart"/>
      <w:r w:rsidR="003A6AAD" w:rsidRPr="003A6AAD">
        <w:rPr>
          <w:rFonts w:ascii="Theinhardt Regular" w:hAnsi="Theinhardt Regular" w:cs="Times New Roman"/>
          <w:sz w:val="20"/>
          <w:szCs w:val="20"/>
        </w:rPr>
        <w:t>Matea</w:t>
      </w:r>
      <w:proofErr w:type="spellEnd"/>
      <w:r w:rsidR="003A6AAD" w:rsidRPr="003A6AAD">
        <w:rPr>
          <w:rFonts w:ascii="Theinhardt Regular" w:hAnsi="Theinhardt Regular" w:cs="Times New Roman"/>
          <w:sz w:val="20"/>
          <w:szCs w:val="20"/>
        </w:rPr>
        <w:t xml:space="preserve"> </w:t>
      </w:r>
      <w:proofErr w:type="spellStart"/>
      <w:r w:rsidR="003A6AAD" w:rsidRPr="003A6AAD">
        <w:rPr>
          <w:rFonts w:ascii="Theinhardt Regular" w:hAnsi="Theinhardt Regular" w:cs="Times New Roman"/>
          <w:sz w:val="20"/>
          <w:szCs w:val="20"/>
        </w:rPr>
        <w:t>Petelska-Athamer</w:t>
      </w:r>
      <w:proofErr w:type="spellEnd"/>
      <w:r w:rsidR="003A6AAD" w:rsidRPr="003A6AAD">
        <w:rPr>
          <w:rFonts w:ascii="Theinhardt Regular" w:hAnsi="Theinhardt Regular" w:cs="Times New Roman"/>
          <w:sz w:val="20"/>
          <w:szCs w:val="20"/>
        </w:rPr>
        <w:t>, Dariusz Żukowski</w:t>
      </w:r>
    </w:p>
    <w:p w14:paraId="17294521" w14:textId="77777777" w:rsidR="003A6AAD" w:rsidRPr="003A6AAD" w:rsidRDefault="003A6AAD" w:rsidP="003A6AAD">
      <w:pPr>
        <w:rPr>
          <w:rFonts w:ascii="Theinhardt Regular" w:hAnsi="Theinhardt Regular" w:cs="Times New Roman"/>
          <w:sz w:val="20"/>
          <w:szCs w:val="20"/>
        </w:rPr>
      </w:pPr>
    </w:p>
    <w:p w14:paraId="353D7849" w14:textId="11C34496" w:rsidR="003A6AAD" w:rsidRPr="003A6AAD" w:rsidRDefault="003A6AAD" w:rsidP="003A6AAD">
      <w:pPr>
        <w:rPr>
          <w:rFonts w:ascii="Theinhardt Regular" w:hAnsi="Theinhardt Regular" w:cs="Times New Roman"/>
          <w:sz w:val="20"/>
          <w:szCs w:val="20"/>
        </w:rPr>
      </w:pPr>
      <w:bookmarkStart w:id="0" w:name="_GoBack"/>
      <w:bookmarkEnd w:id="0"/>
    </w:p>
    <w:p w14:paraId="6803BE70" w14:textId="77777777" w:rsidR="003A6AAD" w:rsidRPr="003A6AAD" w:rsidRDefault="003A6AAD" w:rsidP="00137827">
      <w:pPr>
        <w:shd w:val="clear" w:color="auto" w:fill="FFFFFF"/>
        <w:jc w:val="both"/>
        <w:rPr>
          <w:rFonts w:ascii="Theinhardt Regular" w:eastAsia="SimSun" w:hAnsi="Theinhardt Regular"/>
          <w:sz w:val="20"/>
          <w:szCs w:val="20"/>
        </w:rPr>
      </w:pPr>
    </w:p>
    <w:p w14:paraId="4CF1E7B2" w14:textId="7C33D2F6" w:rsidR="0074018B" w:rsidRPr="00145368" w:rsidRDefault="00740EFE" w:rsidP="006F2C71">
      <w:pPr>
        <w:shd w:val="clear" w:color="auto" w:fill="FFFFFF"/>
        <w:spacing w:after="150"/>
        <w:jc w:val="both"/>
        <w:textAlignment w:val="baseline"/>
        <w:outlineLvl w:val="3"/>
        <w:rPr>
          <w:rFonts w:ascii="Theinhardt Regular" w:eastAsia="Times New Roman" w:hAnsi="Theinhardt Regular" w:cs="Helvetica"/>
          <w:b/>
          <w:bCs/>
          <w:color w:val="000000"/>
          <w:sz w:val="20"/>
          <w:szCs w:val="20"/>
          <w:lang w:eastAsia="pl-PL"/>
        </w:rPr>
      </w:pPr>
      <w:r w:rsidRPr="00145368">
        <w:rPr>
          <w:rFonts w:ascii="Theinhardt Regular" w:eastAsia="Times New Roman" w:hAnsi="Theinhardt Regular" w:cs="Helvetica"/>
          <w:b/>
          <w:bCs/>
          <w:color w:val="000000"/>
          <w:sz w:val="20"/>
          <w:szCs w:val="20"/>
          <w:lang w:eastAsia="pl-PL"/>
        </w:rPr>
        <w:t xml:space="preserve">Press </w:t>
      </w:r>
      <w:proofErr w:type="spellStart"/>
      <w:r w:rsidRPr="00145368">
        <w:rPr>
          <w:rFonts w:ascii="Theinhardt Regular" w:eastAsia="Times New Roman" w:hAnsi="Theinhardt Regular" w:cs="Helvetica"/>
          <w:b/>
          <w:bCs/>
          <w:color w:val="000000"/>
          <w:sz w:val="20"/>
          <w:szCs w:val="20"/>
          <w:lang w:eastAsia="pl-PL"/>
        </w:rPr>
        <w:t>contact</w:t>
      </w:r>
      <w:proofErr w:type="spellEnd"/>
      <w:r w:rsidR="003A6AAD" w:rsidRPr="00145368">
        <w:rPr>
          <w:rFonts w:ascii="Theinhardt Regular" w:eastAsia="Times New Roman" w:hAnsi="Theinhardt Regular" w:cs="Helvetica"/>
          <w:b/>
          <w:bCs/>
          <w:color w:val="000000"/>
          <w:sz w:val="20"/>
          <w:szCs w:val="20"/>
          <w:lang w:eastAsia="pl-PL"/>
        </w:rPr>
        <w:t xml:space="preserve">: Iga Winczakiewicz | iga.winczakiewicz@artmuseum.pl </w:t>
      </w:r>
    </w:p>
    <w:p w14:paraId="43D230F8" w14:textId="579194B1" w:rsidR="00740EFE" w:rsidRPr="003A6AAD" w:rsidRDefault="00740EFE" w:rsidP="00740EFE">
      <w:pPr>
        <w:shd w:val="clear" w:color="auto" w:fill="FFFFFF"/>
        <w:spacing w:after="150"/>
        <w:jc w:val="both"/>
        <w:textAlignment w:val="baseline"/>
        <w:outlineLvl w:val="3"/>
        <w:rPr>
          <w:rFonts w:ascii="Theinhardt Regular" w:eastAsia="Times New Roman" w:hAnsi="Theinhardt Regular" w:cs="Helvetica"/>
          <w:bCs/>
          <w:color w:val="000000"/>
          <w:sz w:val="20"/>
          <w:szCs w:val="20"/>
          <w:lang w:eastAsia="pl-PL"/>
        </w:rPr>
      </w:pPr>
    </w:p>
    <w:sectPr w:rsidR="00740EFE" w:rsidRPr="003A6AAD" w:rsidSect="00072B2B">
      <w:pgSz w:w="11900" w:h="16840"/>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Theinhardt Regular">
    <w:panose1 w:val="020B0503020202020204"/>
    <w:charset w:val="00"/>
    <w:family w:val="swiss"/>
    <w:notTrueType/>
    <w:pitch w:val="variable"/>
    <w:sig w:usb0="A00000AF" w:usb1="5000206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30204"/>
    <w:charset w:val="EE"/>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CB2"/>
    <w:rsid w:val="00003862"/>
    <w:rsid w:val="00005C09"/>
    <w:rsid w:val="00021D7B"/>
    <w:rsid w:val="00036372"/>
    <w:rsid w:val="00045658"/>
    <w:rsid w:val="00063BC3"/>
    <w:rsid w:val="00072B2B"/>
    <w:rsid w:val="000A4FE8"/>
    <w:rsid w:val="00102D28"/>
    <w:rsid w:val="00137827"/>
    <w:rsid w:val="00145368"/>
    <w:rsid w:val="001A4A95"/>
    <w:rsid w:val="001C0943"/>
    <w:rsid w:val="001D11CA"/>
    <w:rsid w:val="001E7EE5"/>
    <w:rsid w:val="00210EBA"/>
    <w:rsid w:val="002525CD"/>
    <w:rsid w:val="00262502"/>
    <w:rsid w:val="0026416C"/>
    <w:rsid w:val="00266DB0"/>
    <w:rsid w:val="0029251E"/>
    <w:rsid w:val="002B09ED"/>
    <w:rsid w:val="002B54CA"/>
    <w:rsid w:val="002B646F"/>
    <w:rsid w:val="00311950"/>
    <w:rsid w:val="00314753"/>
    <w:rsid w:val="00322145"/>
    <w:rsid w:val="003630ED"/>
    <w:rsid w:val="003A6AAD"/>
    <w:rsid w:val="003D3B2B"/>
    <w:rsid w:val="003E7F88"/>
    <w:rsid w:val="00434042"/>
    <w:rsid w:val="00440401"/>
    <w:rsid w:val="0044498A"/>
    <w:rsid w:val="00446925"/>
    <w:rsid w:val="00447BCB"/>
    <w:rsid w:val="004826F8"/>
    <w:rsid w:val="004A4A77"/>
    <w:rsid w:val="004B71B5"/>
    <w:rsid w:val="004C2A1A"/>
    <w:rsid w:val="004D78FA"/>
    <w:rsid w:val="004E4967"/>
    <w:rsid w:val="005056DC"/>
    <w:rsid w:val="005331DE"/>
    <w:rsid w:val="00572895"/>
    <w:rsid w:val="005B5836"/>
    <w:rsid w:val="005C12F5"/>
    <w:rsid w:val="005D6E09"/>
    <w:rsid w:val="005F7A6F"/>
    <w:rsid w:val="00641A8D"/>
    <w:rsid w:val="006645DC"/>
    <w:rsid w:val="006A372E"/>
    <w:rsid w:val="006F1BBF"/>
    <w:rsid w:val="006F2C71"/>
    <w:rsid w:val="00720391"/>
    <w:rsid w:val="00734C7F"/>
    <w:rsid w:val="0074018B"/>
    <w:rsid w:val="00740EFE"/>
    <w:rsid w:val="00780B22"/>
    <w:rsid w:val="00823072"/>
    <w:rsid w:val="00887AC9"/>
    <w:rsid w:val="00894EA9"/>
    <w:rsid w:val="008A42B2"/>
    <w:rsid w:val="008B6407"/>
    <w:rsid w:val="009440F5"/>
    <w:rsid w:val="0097510D"/>
    <w:rsid w:val="00986356"/>
    <w:rsid w:val="00991DCC"/>
    <w:rsid w:val="00997939"/>
    <w:rsid w:val="009A0E11"/>
    <w:rsid w:val="009B53E9"/>
    <w:rsid w:val="009F5235"/>
    <w:rsid w:val="009F76CC"/>
    <w:rsid w:val="00A02553"/>
    <w:rsid w:val="00A10263"/>
    <w:rsid w:val="00A20600"/>
    <w:rsid w:val="00A27401"/>
    <w:rsid w:val="00A37F6C"/>
    <w:rsid w:val="00A50ABB"/>
    <w:rsid w:val="00AD09CD"/>
    <w:rsid w:val="00AE61C4"/>
    <w:rsid w:val="00B470E0"/>
    <w:rsid w:val="00B642A3"/>
    <w:rsid w:val="00B900E0"/>
    <w:rsid w:val="00C74554"/>
    <w:rsid w:val="00CB3DB6"/>
    <w:rsid w:val="00CD57DD"/>
    <w:rsid w:val="00CE2E4D"/>
    <w:rsid w:val="00CE48A4"/>
    <w:rsid w:val="00D423F9"/>
    <w:rsid w:val="00D42A61"/>
    <w:rsid w:val="00D61567"/>
    <w:rsid w:val="00DD779D"/>
    <w:rsid w:val="00DE27F1"/>
    <w:rsid w:val="00E22EF1"/>
    <w:rsid w:val="00E337FF"/>
    <w:rsid w:val="00E702C6"/>
    <w:rsid w:val="00E76447"/>
    <w:rsid w:val="00EA7FB1"/>
    <w:rsid w:val="00EB03A6"/>
    <w:rsid w:val="00EB063C"/>
    <w:rsid w:val="00ED29CE"/>
    <w:rsid w:val="00F05445"/>
    <w:rsid w:val="00F44F08"/>
    <w:rsid w:val="00F67140"/>
    <w:rsid w:val="00F75CB2"/>
    <w:rsid w:val="00F85E4E"/>
    <w:rsid w:val="00FC57C4"/>
    <w:rsid w:val="00FF0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022E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416C"/>
  </w:style>
  <w:style w:type="paragraph" w:styleId="Nagwek3">
    <w:name w:val="heading 3"/>
    <w:basedOn w:val="Normalny"/>
    <w:next w:val="Normalny"/>
    <w:link w:val="Nagwek3Znak"/>
    <w:uiPriority w:val="9"/>
    <w:semiHidden/>
    <w:unhideWhenUsed/>
    <w:qFormat/>
    <w:rsid w:val="0074018B"/>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link w:val="Nagwek4Znak"/>
    <w:uiPriority w:val="9"/>
    <w:qFormat/>
    <w:rsid w:val="006F2C71"/>
    <w:pPr>
      <w:spacing w:before="100" w:beforeAutospacing="1" w:after="100" w:afterAutospacing="1"/>
      <w:outlineLvl w:val="3"/>
    </w:pPr>
    <w:rPr>
      <w:rFonts w:ascii="Times New Roman" w:eastAsia="Times New Roman" w:hAnsi="Times New Roman"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021D7B"/>
    <w:rPr>
      <w:sz w:val="16"/>
      <w:szCs w:val="16"/>
    </w:rPr>
  </w:style>
  <w:style w:type="paragraph" w:styleId="Tekstkomentarza">
    <w:name w:val="annotation text"/>
    <w:basedOn w:val="Normalny"/>
    <w:link w:val="TekstkomentarzaZnak"/>
    <w:uiPriority w:val="99"/>
    <w:semiHidden/>
    <w:unhideWhenUsed/>
    <w:rsid w:val="00021D7B"/>
    <w:rPr>
      <w:sz w:val="20"/>
      <w:szCs w:val="20"/>
    </w:rPr>
  </w:style>
  <w:style w:type="character" w:customStyle="1" w:styleId="TekstkomentarzaZnak">
    <w:name w:val="Tekst komentarza Znak"/>
    <w:basedOn w:val="Domylnaczcionkaakapitu"/>
    <w:link w:val="Tekstkomentarza"/>
    <w:uiPriority w:val="99"/>
    <w:semiHidden/>
    <w:rsid w:val="00021D7B"/>
    <w:rPr>
      <w:sz w:val="20"/>
      <w:szCs w:val="20"/>
    </w:rPr>
  </w:style>
  <w:style w:type="paragraph" w:styleId="Tematkomentarza">
    <w:name w:val="annotation subject"/>
    <w:basedOn w:val="Tekstkomentarza"/>
    <w:next w:val="Tekstkomentarza"/>
    <w:link w:val="TematkomentarzaZnak"/>
    <w:uiPriority w:val="99"/>
    <w:semiHidden/>
    <w:unhideWhenUsed/>
    <w:rsid w:val="00021D7B"/>
    <w:rPr>
      <w:b/>
      <w:bCs/>
    </w:rPr>
  </w:style>
  <w:style w:type="character" w:customStyle="1" w:styleId="TematkomentarzaZnak">
    <w:name w:val="Temat komentarza Znak"/>
    <w:basedOn w:val="TekstkomentarzaZnak"/>
    <w:link w:val="Tematkomentarza"/>
    <w:uiPriority w:val="99"/>
    <w:semiHidden/>
    <w:rsid w:val="00021D7B"/>
    <w:rPr>
      <w:b/>
      <w:bCs/>
      <w:sz w:val="20"/>
      <w:szCs w:val="20"/>
    </w:rPr>
  </w:style>
  <w:style w:type="paragraph" w:styleId="Tekstdymka">
    <w:name w:val="Balloon Text"/>
    <w:basedOn w:val="Normalny"/>
    <w:link w:val="TekstdymkaZnak"/>
    <w:uiPriority w:val="99"/>
    <w:semiHidden/>
    <w:unhideWhenUsed/>
    <w:rsid w:val="00021D7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1D7B"/>
    <w:rPr>
      <w:rFonts w:ascii="Segoe UI" w:hAnsi="Segoe UI" w:cs="Segoe UI"/>
      <w:sz w:val="18"/>
      <w:szCs w:val="18"/>
    </w:rPr>
  </w:style>
  <w:style w:type="paragraph" w:styleId="Mapadokumentu">
    <w:name w:val="Document Map"/>
    <w:basedOn w:val="Normalny"/>
    <w:link w:val="MapadokumentuZnak"/>
    <w:uiPriority w:val="99"/>
    <w:semiHidden/>
    <w:unhideWhenUsed/>
    <w:rsid w:val="004B71B5"/>
    <w:rPr>
      <w:rFonts w:ascii="Times New Roman" w:hAnsi="Times New Roman" w:cs="Times New Roman"/>
    </w:rPr>
  </w:style>
  <w:style w:type="character" w:customStyle="1" w:styleId="MapadokumentuZnak">
    <w:name w:val="Mapa dokumentu Znak"/>
    <w:basedOn w:val="Domylnaczcionkaakapitu"/>
    <w:link w:val="Mapadokumentu"/>
    <w:uiPriority w:val="99"/>
    <w:semiHidden/>
    <w:rsid w:val="004B71B5"/>
    <w:rPr>
      <w:rFonts w:ascii="Times New Roman" w:hAnsi="Times New Roman" w:cs="Times New Roman"/>
    </w:rPr>
  </w:style>
  <w:style w:type="paragraph" w:styleId="Poprawka">
    <w:name w:val="Revision"/>
    <w:hidden/>
    <w:uiPriority w:val="99"/>
    <w:semiHidden/>
    <w:rsid w:val="004B71B5"/>
  </w:style>
  <w:style w:type="table" w:styleId="Tabela-Siatka">
    <w:name w:val="Table Grid"/>
    <w:basedOn w:val="Standardowy"/>
    <w:uiPriority w:val="39"/>
    <w:rsid w:val="00072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E22EF1"/>
    <w:pPr>
      <w:spacing w:before="100" w:beforeAutospacing="1" w:after="100" w:afterAutospacing="1"/>
    </w:pPr>
    <w:rPr>
      <w:rFonts w:ascii="Times New Roman" w:eastAsia="Times New Roman" w:hAnsi="Times New Roman" w:cs="Times New Roman"/>
      <w:lang w:eastAsia="pl-PL"/>
    </w:rPr>
  </w:style>
  <w:style w:type="character" w:customStyle="1" w:styleId="Nagwek4Znak">
    <w:name w:val="Nagłówek 4 Znak"/>
    <w:basedOn w:val="Domylnaczcionkaakapitu"/>
    <w:link w:val="Nagwek4"/>
    <w:uiPriority w:val="9"/>
    <w:rsid w:val="006F2C71"/>
    <w:rPr>
      <w:rFonts w:ascii="Times New Roman" w:eastAsia="Times New Roman" w:hAnsi="Times New Roman" w:cs="Times New Roman"/>
      <w:b/>
      <w:bCs/>
      <w:lang w:eastAsia="pl-PL"/>
    </w:rPr>
  </w:style>
  <w:style w:type="character" w:customStyle="1" w:styleId="Nagwek3Znak">
    <w:name w:val="Nagłówek 3 Znak"/>
    <w:basedOn w:val="Domylnaczcionkaakapitu"/>
    <w:link w:val="Nagwek3"/>
    <w:uiPriority w:val="9"/>
    <w:semiHidden/>
    <w:rsid w:val="0074018B"/>
    <w:rPr>
      <w:rFonts w:asciiTheme="majorHAnsi" w:eastAsiaTheme="majorEastAsia" w:hAnsiTheme="majorHAnsi" w:cstheme="majorBidi"/>
      <w:color w:val="1F3763" w:themeColor="accent1" w:themeShade="7F"/>
    </w:rPr>
  </w:style>
  <w:style w:type="character" w:customStyle="1" w:styleId="Odwoaniedokomentarza1">
    <w:name w:val="Odwołanie do komentarza1"/>
    <w:rsid w:val="00137827"/>
    <w:rPr>
      <w:sz w:val="16"/>
      <w:szCs w:val="16"/>
    </w:rPr>
  </w:style>
  <w:style w:type="character" w:styleId="Hipercze">
    <w:name w:val="Hyperlink"/>
    <w:basedOn w:val="Domylnaczcionkaakapitu"/>
    <w:uiPriority w:val="99"/>
    <w:unhideWhenUsed/>
    <w:rsid w:val="003A6AAD"/>
    <w:rPr>
      <w:color w:val="0563C1" w:themeColor="hyperlink"/>
      <w:u w:val="single"/>
    </w:rPr>
  </w:style>
  <w:style w:type="paragraph" w:styleId="Tekstpodstawowy">
    <w:name w:val="Body Text"/>
    <w:basedOn w:val="Normalny"/>
    <w:link w:val="TekstpodstawowyZnak"/>
    <w:semiHidden/>
    <w:unhideWhenUsed/>
    <w:rsid w:val="00DE27F1"/>
    <w:pPr>
      <w:spacing w:before="180" w:after="180"/>
      <w:jc w:val="both"/>
    </w:pPr>
    <w:rPr>
      <w:rFonts w:ascii="Calibri" w:eastAsia="Cambria" w:hAnsi="Calibri" w:cs="Arial Unicode MS"/>
      <w:color w:val="00000A"/>
      <w:kern w:val="2"/>
      <w:lang w:val="en-US"/>
    </w:rPr>
  </w:style>
  <w:style w:type="character" w:customStyle="1" w:styleId="TekstpodstawowyZnak">
    <w:name w:val="Tekst podstawowy Znak"/>
    <w:basedOn w:val="Domylnaczcionkaakapitu"/>
    <w:link w:val="Tekstpodstawowy"/>
    <w:semiHidden/>
    <w:rsid w:val="00DE27F1"/>
    <w:rPr>
      <w:rFonts w:ascii="Calibri" w:eastAsia="Cambria" w:hAnsi="Calibri" w:cs="Arial Unicode MS"/>
      <w:color w:val="00000A"/>
      <w:kern w:val="2"/>
      <w:lang w:val="en-US"/>
    </w:rPr>
  </w:style>
  <w:style w:type="paragraph" w:customStyle="1" w:styleId="FirstParagraph">
    <w:name w:val="First Paragraph"/>
    <w:basedOn w:val="Tekstpodstawowy"/>
    <w:qFormat/>
    <w:rsid w:val="00DE2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77789">
      <w:bodyDiv w:val="1"/>
      <w:marLeft w:val="0"/>
      <w:marRight w:val="0"/>
      <w:marTop w:val="0"/>
      <w:marBottom w:val="0"/>
      <w:divBdr>
        <w:top w:val="none" w:sz="0" w:space="0" w:color="auto"/>
        <w:left w:val="none" w:sz="0" w:space="0" w:color="auto"/>
        <w:bottom w:val="none" w:sz="0" w:space="0" w:color="auto"/>
        <w:right w:val="none" w:sz="0" w:space="0" w:color="auto"/>
      </w:divBdr>
    </w:div>
    <w:div w:id="414515587">
      <w:bodyDiv w:val="1"/>
      <w:marLeft w:val="0"/>
      <w:marRight w:val="0"/>
      <w:marTop w:val="0"/>
      <w:marBottom w:val="0"/>
      <w:divBdr>
        <w:top w:val="none" w:sz="0" w:space="0" w:color="auto"/>
        <w:left w:val="none" w:sz="0" w:space="0" w:color="auto"/>
        <w:bottom w:val="none" w:sz="0" w:space="0" w:color="auto"/>
        <w:right w:val="none" w:sz="0" w:space="0" w:color="auto"/>
      </w:divBdr>
    </w:div>
    <w:div w:id="495194800">
      <w:bodyDiv w:val="1"/>
      <w:marLeft w:val="0"/>
      <w:marRight w:val="0"/>
      <w:marTop w:val="0"/>
      <w:marBottom w:val="0"/>
      <w:divBdr>
        <w:top w:val="none" w:sz="0" w:space="0" w:color="auto"/>
        <w:left w:val="none" w:sz="0" w:space="0" w:color="auto"/>
        <w:bottom w:val="none" w:sz="0" w:space="0" w:color="auto"/>
        <w:right w:val="none" w:sz="0" w:space="0" w:color="auto"/>
      </w:divBdr>
    </w:div>
    <w:div w:id="897859233">
      <w:bodyDiv w:val="1"/>
      <w:marLeft w:val="0"/>
      <w:marRight w:val="0"/>
      <w:marTop w:val="0"/>
      <w:marBottom w:val="0"/>
      <w:divBdr>
        <w:top w:val="none" w:sz="0" w:space="0" w:color="auto"/>
        <w:left w:val="none" w:sz="0" w:space="0" w:color="auto"/>
        <w:bottom w:val="none" w:sz="0" w:space="0" w:color="auto"/>
        <w:right w:val="none" w:sz="0" w:space="0" w:color="auto"/>
      </w:divBdr>
    </w:div>
    <w:div w:id="1079324805">
      <w:bodyDiv w:val="1"/>
      <w:marLeft w:val="0"/>
      <w:marRight w:val="0"/>
      <w:marTop w:val="0"/>
      <w:marBottom w:val="0"/>
      <w:divBdr>
        <w:top w:val="none" w:sz="0" w:space="0" w:color="auto"/>
        <w:left w:val="none" w:sz="0" w:space="0" w:color="auto"/>
        <w:bottom w:val="none" w:sz="0" w:space="0" w:color="auto"/>
        <w:right w:val="none" w:sz="0" w:space="0" w:color="auto"/>
      </w:divBdr>
      <w:divsChild>
        <w:div w:id="1766413009">
          <w:marLeft w:val="0"/>
          <w:marRight w:val="0"/>
          <w:marTop w:val="0"/>
          <w:marBottom w:val="0"/>
          <w:divBdr>
            <w:top w:val="none" w:sz="0" w:space="0" w:color="auto"/>
            <w:left w:val="none" w:sz="0" w:space="0" w:color="auto"/>
            <w:bottom w:val="none" w:sz="0" w:space="0" w:color="auto"/>
            <w:right w:val="none" w:sz="0" w:space="0" w:color="auto"/>
          </w:divBdr>
          <w:divsChild>
            <w:div w:id="6643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88965">
      <w:bodyDiv w:val="1"/>
      <w:marLeft w:val="0"/>
      <w:marRight w:val="0"/>
      <w:marTop w:val="0"/>
      <w:marBottom w:val="0"/>
      <w:divBdr>
        <w:top w:val="none" w:sz="0" w:space="0" w:color="auto"/>
        <w:left w:val="none" w:sz="0" w:space="0" w:color="auto"/>
        <w:bottom w:val="none" w:sz="0" w:space="0" w:color="auto"/>
        <w:right w:val="none" w:sz="0" w:space="0" w:color="auto"/>
      </w:divBdr>
    </w:div>
    <w:div w:id="15616761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4</Pages>
  <Words>1412</Words>
  <Characters>8476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Szerszeń</dc:creator>
  <cp:lastModifiedBy>Iga Winczakiewicz</cp:lastModifiedBy>
  <cp:revision>8</cp:revision>
  <cp:lastPrinted>2018-05-16T16:48:00Z</cp:lastPrinted>
  <dcterms:created xsi:type="dcterms:W3CDTF">2018-04-09T15:38:00Z</dcterms:created>
  <dcterms:modified xsi:type="dcterms:W3CDTF">2018-06-08T16:58:00Z</dcterms:modified>
</cp:coreProperties>
</file>