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92" w:rsidRPr="0058153A" w:rsidRDefault="00976DA9" w:rsidP="0058153A">
      <w:pPr>
        <w:shd w:val="clear" w:color="auto" w:fill="FFFFFF"/>
        <w:spacing w:after="0" w:line="570" w:lineRule="atLeast"/>
        <w:ind w:left="5664" w:firstLine="708"/>
        <w:textAlignment w:val="baseline"/>
        <w:outlineLvl w:val="0"/>
        <w:rPr>
          <w:rFonts w:ascii="Warsaw" w:eastAsia="Times New Roman" w:hAnsi="Warsaw" w:cs="Times New Roman"/>
          <w:caps/>
          <w:color w:val="000000"/>
          <w:kern w:val="36"/>
          <w:sz w:val="59"/>
          <w:szCs w:val="59"/>
          <w:lang w:eastAsia="pl-PL"/>
        </w:rPr>
      </w:pPr>
      <w:r>
        <w:rPr>
          <w:noProof/>
          <w:lang w:eastAsia="pl-PL"/>
        </w:rPr>
        <w:drawing>
          <wp:inline distT="0" distB="0" distL="0" distR="0">
            <wp:extent cx="2105025" cy="2105025"/>
            <wp:effectExtent l="0" t="0" r="0" b="0"/>
            <wp:docPr id="10" name="Obraz 10" descr="Logo Muz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Muzeum"/>
                    <pic:cNvPicPr>
                      <a:picLocks noChangeAspect="1" noChangeArrowheads="1"/>
                    </pic:cNvPicPr>
                  </pic:nvPicPr>
                  <pic:blipFill>
                    <a:blip r:embed="rId5" cstate="print"/>
                    <a:srcRect/>
                    <a:stretch>
                      <a:fillRect/>
                    </a:stretch>
                  </pic:blipFill>
                  <pic:spPr bwMode="auto">
                    <a:xfrm>
                      <a:off x="0" y="0"/>
                      <a:ext cx="2105025" cy="2105025"/>
                    </a:xfrm>
                    <a:prstGeom prst="rect">
                      <a:avLst/>
                    </a:prstGeom>
                    <a:noFill/>
                    <a:ln w="9525">
                      <a:noFill/>
                      <a:miter lim="800000"/>
                      <a:headEnd/>
                      <a:tailEnd/>
                    </a:ln>
                  </pic:spPr>
                </pic:pic>
              </a:graphicData>
            </a:graphic>
          </wp:inline>
        </w:drawing>
      </w:r>
    </w:p>
    <w:p w:rsidR="0058153A" w:rsidRDefault="0058153A" w:rsidP="0058153A">
      <w:pPr>
        <w:shd w:val="clear" w:color="auto" w:fill="FFFFFF"/>
        <w:spacing w:after="0" w:line="570" w:lineRule="atLeast"/>
        <w:textAlignment w:val="baseline"/>
        <w:outlineLvl w:val="0"/>
        <w:rPr>
          <w:rFonts w:ascii="Warsaw" w:eastAsia="Times New Roman" w:hAnsi="Warsaw" w:cs="Times New Roman"/>
          <w:caps/>
          <w:color w:val="000000"/>
          <w:kern w:val="36"/>
          <w:sz w:val="59"/>
          <w:szCs w:val="59"/>
          <w:lang w:eastAsia="pl-PL"/>
        </w:rPr>
      </w:pPr>
      <w:r w:rsidRPr="0058153A">
        <w:rPr>
          <w:rFonts w:ascii="Warsaw" w:eastAsia="Times New Roman" w:hAnsi="Warsaw" w:cs="Times New Roman"/>
          <w:caps/>
          <w:color w:val="000000"/>
          <w:kern w:val="36"/>
          <w:sz w:val="59"/>
          <w:szCs w:val="59"/>
          <w:lang w:eastAsia="pl-PL"/>
        </w:rPr>
        <w:t>RAINBOW IN THE DARK</w:t>
      </w:r>
    </w:p>
    <w:p w:rsidR="0058153A" w:rsidRPr="0058153A" w:rsidRDefault="0058153A" w:rsidP="0058153A">
      <w:pPr>
        <w:shd w:val="clear" w:color="auto" w:fill="FFFFFF"/>
        <w:spacing w:after="0" w:line="570" w:lineRule="atLeast"/>
        <w:textAlignment w:val="baseline"/>
        <w:outlineLvl w:val="0"/>
        <w:rPr>
          <w:rFonts w:ascii="Warsaw" w:eastAsia="Times New Roman" w:hAnsi="Warsaw" w:cs="Times New Roman"/>
          <w:caps/>
          <w:color w:val="000000"/>
          <w:kern w:val="36"/>
          <w:sz w:val="32"/>
          <w:szCs w:val="59"/>
          <w:lang w:eastAsia="pl-PL"/>
        </w:rPr>
      </w:pPr>
      <w:r>
        <w:rPr>
          <w:rFonts w:ascii="Warsaw" w:eastAsia="Times New Roman" w:hAnsi="Warsaw" w:cs="Times New Roman"/>
          <w:caps/>
          <w:color w:val="000000"/>
          <w:kern w:val="36"/>
          <w:sz w:val="32"/>
          <w:szCs w:val="59"/>
          <w:lang w:eastAsia="pl-PL"/>
        </w:rPr>
        <w:t>(</w:t>
      </w:r>
      <w:r w:rsidRPr="0058153A">
        <w:rPr>
          <w:rFonts w:ascii="Warsaw" w:eastAsia="Times New Roman" w:hAnsi="Warsaw" w:cs="Times New Roman"/>
          <w:caps/>
          <w:color w:val="000000"/>
          <w:kern w:val="36"/>
          <w:sz w:val="32"/>
          <w:szCs w:val="59"/>
          <w:lang w:eastAsia="pl-PL"/>
        </w:rPr>
        <w:t>TĘCZA W CIEMNOŚCIACH</w:t>
      </w:r>
      <w:r>
        <w:rPr>
          <w:rFonts w:ascii="Warsaw" w:eastAsia="Times New Roman" w:hAnsi="Warsaw" w:cs="Times New Roman"/>
          <w:caps/>
          <w:color w:val="000000"/>
          <w:kern w:val="36"/>
          <w:sz w:val="32"/>
          <w:szCs w:val="59"/>
          <w:lang w:eastAsia="pl-PL"/>
        </w:rPr>
        <w:t>)</w:t>
      </w:r>
    </w:p>
    <w:p w:rsidR="0058153A" w:rsidRDefault="0058153A" w:rsidP="00976DA9">
      <w:pPr>
        <w:rPr>
          <w:rFonts w:ascii="Warsaw" w:hAnsi="Warsaw"/>
          <w:sz w:val="28"/>
          <w:szCs w:val="24"/>
          <w:u w:val="single"/>
        </w:rPr>
      </w:pPr>
    </w:p>
    <w:p w:rsidR="00976DA9" w:rsidRPr="005D5921" w:rsidRDefault="00976DA9" w:rsidP="00976DA9">
      <w:pPr>
        <w:rPr>
          <w:rFonts w:ascii="Warsaw" w:hAnsi="Warsaw"/>
          <w:sz w:val="36"/>
          <w:szCs w:val="24"/>
        </w:rPr>
      </w:pPr>
      <w:r w:rsidRPr="005D5921">
        <w:rPr>
          <w:rFonts w:ascii="Warsaw" w:hAnsi="Warsaw"/>
          <w:sz w:val="36"/>
          <w:szCs w:val="24"/>
        </w:rPr>
        <w:t>Artyści i prace</w:t>
      </w:r>
      <w:r w:rsidR="005D5921" w:rsidRPr="005D5921">
        <w:rPr>
          <w:rFonts w:ascii="Warsaw" w:hAnsi="Warsaw"/>
          <w:sz w:val="36"/>
          <w:szCs w:val="24"/>
        </w:rPr>
        <w:t>:</w:t>
      </w:r>
    </w:p>
    <w:p w:rsidR="00976DA9" w:rsidRPr="00BC5992" w:rsidRDefault="00976DA9" w:rsidP="00976DA9">
      <w:pPr>
        <w:pStyle w:val="Nagwek3"/>
        <w:shd w:val="clear" w:color="auto" w:fill="FFFFFF"/>
        <w:spacing w:before="0" w:line="300" w:lineRule="atLeast"/>
        <w:textAlignment w:val="baseline"/>
        <w:rPr>
          <w:rFonts w:ascii="Warsaw" w:hAnsi="Warsaw" w:cs="Helvetica"/>
          <w:bCs w:val="0"/>
          <w:color w:val="000000"/>
          <w:sz w:val="28"/>
          <w:szCs w:val="24"/>
        </w:rPr>
      </w:pPr>
      <w:proofErr w:type="spellStart"/>
      <w:r w:rsidRPr="00BC5992">
        <w:rPr>
          <w:rFonts w:ascii="Warsaw" w:hAnsi="Warsaw" w:cs="Helvetica"/>
          <w:bCs w:val="0"/>
          <w:color w:val="000000"/>
          <w:sz w:val="28"/>
          <w:szCs w:val="24"/>
        </w:rPr>
        <w:t>Kader</w:t>
      </w:r>
      <w:proofErr w:type="spellEnd"/>
      <w:r w:rsidRPr="00BC5992">
        <w:rPr>
          <w:rFonts w:ascii="Warsaw" w:hAnsi="Warsaw" w:cs="Helvetica"/>
          <w:bCs w:val="0"/>
          <w:color w:val="000000"/>
          <w:sz w:val="28"/>
          <w:szCs w:val="24"/>
        </w:rPr>
        <w:t xml:space="preserve"> </w:t>
      </w:r>
      <w:proofErr w:type="spellStart"/>
      <w:r w:rsidRPr="00BC5992">
        <w:rPr>
          <w:rFonts w:ascii="Warsaw" w:hAnsi="Warsaw" w:cs="Helvetica"/>
          <w:bCs w:val="0"/>
          <w:color w:val="000000"/>
          <w:sz w:val="28"/>
          <w:szCs w:val="24"/>
        </w:rPr>
        <w:t>Attia</w:t>
      </w:r>
      <w:proofErr w:type="spellEnd"/>
    </w:p>
    <w:p w:rsid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r w:rsidRPr="00976DA9">
        <w:rPr>
          <w:rFonts w:ascii="Theinhardt Light" w:hAnsi="Theinhardt Light"/>
          <w:color w:val="000000"/>
        </w:rPr>
        <w:t>ur. 1970; twórca rzeźb, instalacji, fotografii i vide</w:t>
      </w:r>
      <w:r w:rsidRPr="00976DA9">
        <w:rPr>
          <w:rFonts w:ascii="Theinhardt Light" w:hAnsi="Theinhardt Light" w:cs="Helvetica"/>
          <w:color w:val="000000"/>
        </w:rPr>
        <w:t>o, wych</w:t>
      </w:r>
      <w:r w:rsidR="0058153A">
        <w:rPr>
          <w:rFonts w:ascii="Theinhardt Light" w:hAnsi="Theinhardt Light" w:cs="Helvetica"/>
          <w:color w:val="000000"/>
        </w:rPr>
        <w:t>ował się w Algierze i Paryżu. W </w:t>
      </w:r>
      <w:r w:rsidRPr="00976DA9">
        <w:rPr>
          <w:rFonts w:ascii="Theinhardt Light" w:hAnsi="Theinhardt Light" w:cs="Helvetica"/>
          <w:color w:val="000000"/>
        </w:rPr>
        <w:t>swoich pracach często podejmuje problem przynależności do dwóch światów, a także wpływu kulturalnej hegemonii Zachodu i kolonializmu na tożsamość państw spoza europejskiego kręgu kulturowego.</w:t>
      </w:r>
    </w:p>
    <w:p w:rsidR="00BC5992" w:rsidRPr="00976DA9" w:rsidRDefault="00BC5992"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eastAsia="MS Mincho" w:hAnsi="Theinhardt Light" w:cs="MS Mincho"/>
          <w:color w:val="000000"/>
        </w:rPr>
      </w:pPr>
      <w:r w:rsidRPr="00BC5992">
        <w:rPr>
          <w:rStyle w:val="Pogrubienie"/>
          <w:rFonts w:ascii="Theinhardt Light" w:hAnsi="Theinhardt Light" w:cs="Helvetica"/>
          <w:bCs w:val="0"/>
          <w:color w:val="000000"/>
          <w:bdr w:val="none" w:sz="0" w:space="0" w:color="auto" w:frame="1"/>
        </w:rPr>
        <w:t>Olej i cukier, #2, 2007</w:t>
      </w:r>
      <w:r w:rsidRPr="00BC5992">
        <w:rPr>
          <w:rFonts w:ascii="Theinhardt Light" w:eastAsia="MS Mincho" w:hAnsi="MS Mincho" w:cs="MS Mincho"/>
          <w:color w:val="000000"/>
        </w:rPr>
        <w:t> </w:t>
      </w:r>
      <w:r w:rsidRPr="00976DA9">
        <w:rPr>
          <w:rFonts w:ascii="Theinhardt Light" w:hAnsi="Theinhardt Light"/>
          <w:color w:val="000000"/>
        </w:rPr>
        <w:br/>
      </w:r>
      <w:r w:rsidRPr="00976DA9">
        <w:rPr>
          <w:rFonts w:ascii="Theinhardt Light" w:hAnsi="Theinhardt Light" w:cs="Helvetica"/>
          <w:color w:val="000000"/>
        </w:rPr>
        <w:t xml:space="preserve">W swoim hipnotycznym filmie, </w:t>
      </w:r>
      <w:proofErr w:type="spellStart"/>
      <w:r w:rsidRPr="00976DA9">
        <w:rPr>
          <w:rFonts w:ascii="Theinhardt Light" w:hAnsi="Theinhardt Light" w:cs="Helvetica"/>
          <w:color w:val="000000"/>
        </w:rPr>
        <w:t>Kader</w:t>
      </w:r>
      <w:proofErr w:type="spellEnd"/>
      <w:r w:rsidRPr="00976DA9">
        <w:rPr>
          <w:rFonts w:ascii="Theinhardt Light" w:hAnsi="Theinhardt Light" w:cs="Helvetica"/>
          <w:color w:val="000000"/>
        </w:rPr>
        <w:t xml:space="preserve"> </w:t>
      </w:r>
      <w:proofErr w:type="spellStart"/>
      <w:r w:rsidRPr="00976DA9">
        <w:rPr>
          <w:rFonts w:ascii="Theinhardt Light" w:hAnsi="Theinhardt Light" w:cs="Helvetica"/>
          <w:color w:val="000000"/>
        </w:rPr>
        <w:t>Attia</w:t>
      </w:r>
      <w:proofErr w:type="spellEnd"/>
      <w:r w:rsidRPr="00976DA9">
        <w:rPr>
          <w:rFonts w:ascii="Theinhardt Light" w:hAnsi="Theinhardt Light" w:cs="Helvetica"/>
          <w:color w:val="000000"/>
        </w:rPr>
        <w:t xml:space="preserve"> pokazuje proces zalewania olejem samochodowym sześciennej konstrukcji z kostek cukru, ustawionej na srebrnej paterze. Czarny płyn przenika białą masę, która pod jego wpływem rozpada się i zmienia w świecącą, kleistą substancję, pełną niejednoznacznych odnies</w:t>
      </w:r>
      <w:r w:rsidR="0058153A">
        <w:rPr>
          <w:rFonts w:ascii="Theinhardt Light" w:hAnsi="Theinhardt Light" w:cs="Helvetica"/>
          <w:color w:val="000000"/>
        </w:rPr>
        <w:t>ień do świata sztuki, religii i </w:t>
      </w:r>
      <w:r w:rsidRPr="00976DA9">
        <w:rPr>
          <w:rFonts w:ascii="Theinhardt Light" w:hAnsi="Theinhardt Light" w:cs="Helvetica"/>
          <w:color w:val="000000"/>
        </w:rPr>
        <w:t>polityki.</w:t>
      </w:r>
      <w:r w:rsidRPr="00976DA9">
        <w:rPr>
          <w:rFonts w:ascii="Theinhardt Light" w:eastAsia="MS Mincho" w:hAnsi="MS Mincho" w:cs="MS Mincho"/>
          <w:color w:val="000000"/>
        </w:rPr>
        <w:t> </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976DA9" w:rsidRPr="00BC5992" w:rsidRDefault="00976DA9" w:rsidP="00976DA9">
      <w:pPr>
        <w:pStyle w:val="Nagwek3"/>
        <w:shd w:val="clear" w:color="auto" w:fill="FFFFFF"/>
        <w:spacing w:before="0" w:line="300" w:lineRule="atLeast"/>
        <w:textAlignment w:val="baseline"/>
        <w:rPr>
          <w:rFonts w:ascii="Warsaw" w:hAnsi="Warsaw" w:cs="Helvetica"/>
          <w:bCs w:val="0"/>
          <w:color w:val="000000"/>
          <w:sz w:val="28"/>
          <w:szCs w:val="24"/>
        </w:rPr>
      </w:pPr>
      <w:proofErr w:type="spellStart"/>
      <w:r w:rsidRPr="00BC5992">
        <w:rPr>
          <w:rFonts w:ascii="Warsaw" w:hAnsi="Warsaw" w:cs="Helvetica"/>
          <w:bCs w:val="0"/>
          <w:color w:val="000000"/>
          <w:sz w:val="28"/>
          <w:szCs w:val="24"/>
        </w:rPr>
        <w:t>Faycal</w:t>
      </w:r>
      <w:proofErr w:type="spellEnd"/>
      <w:r w:rsidRPr="00BC5992">
        <w:rPr>
          <w:rFonts w:ascii="Warsaw" w:hAnsi="Warsaw" w:cs="Helvetica"/>
          <w:bCs w:val="0"/>
          <w:color w:val="000000"/>
          <w:sz w:val="28"/>
          <w:szCs w:val="24"/>
        </w:rPr>
        <w:t xml:space="preserve"> </w:t>
      </w:r>
      <w:proofErr w:type="spellStart"/>
      <w:r w:rsidRPr="00BC5992">
        <w:rPr>
          <w:rFonts w:ascii="Warsaw" w:hAnsi="Warsaw" w:cs="Helvetica"/>
          <w:bCs w:val="0"/>
          <w:color w:val="000000"/>
          <w:sz w:val="28"/>
          <w:szCs w:val="24"/>
        </w:rPr>
        <w:t>Baghriche</w:t>
      </w:r>
      <w:proofErr w:type="spellEnd"/>
    </w:p>
    <w:p w:rsidR="00976DA9" w:rsidRDefault="00976DA9" w:rsidP="00976DA9">
      <w:pPr>
        <w:pStyle w:val="NormalnyWeb"/>
        <w:shd w:val="clear" w:color="auto" w:fill="FFFFFF"/>
        <w:spacing w:before="0" w:beforeAutospacing="0" w:after="0" w:afterAutospacing="0" w:line="300" w:lineRule="atLeast"/>
        <w:textAlignment w:val="baseline"/>
        <w:rPr>
          <w:rFonts w:ascii="Theinhardt Light" w:eastAsia="MS Mincho" w:hAnsi="MS Mincho" w:cs="MS Mincho"/>
          <w:color w:val="000000"/>
        </w:rPr>
      </w:pPr>
      <w:r w:rsidRPr="00976DA9">
        <w:rPr>
          <w:rFonts w:ascii="Theinhardt Light" w:hAnsi="Theinhardt Light" w:cs="Helvetica"/>
          <w:color w:val="000000"/>
        </w:rPr>
        <w:t>ur. 1972; urodzony w Algierii francuski twórca, działa na p</w:t>
      </w:r>
      <w:r w:rsidR="0058153A">
        <w:rPr>
          <w:rFonts w:ascii="Theinhardt Light" w:hAnsi="Theinhardt Light" w:cs="Helvetica"/>
          <w:color w:val="000000"/>
        </w:rPr>
        <w:t>olu rzeźby, fotografii, filmu i </w:t>
      </w:r>
      <w:proofErr w:type="spellStart"/>
      <w:r w:rsidRPr="00976DA9">
        <w:rPr>
          <w:rFonts w:ascii="Theinhardt Light" w:hAnsi="Theinhardt Light" w:cs="Helvetica"/>
          <w:color w:val="000000"/>
        </w:rPr>
        <w:t>performansu</w:t>
      </w:r>
      <w:proofErr w:type="spellEnd"/>
      <w:r w:rsidRPr="00976DA9">
        <w:rPr>
          <w:rFonts w:ascii="Theinhardt Light" w:hAnsi="Theinhardt Light" w:cs="Helvetica"/>
          <w:color w:val="000000"/>
        </w:rPr>
        <w:t xml:space="preserve">. Interesuje go sposób, w jaki symbole i obrazy organizują życie wspólnoty. Jego twórczość charakteryzują proste gesty, zrozumiałe bez odnoszenia się do specjalistycznych dyskursów. </w:t>
      </w:r>
      <w:r w:rsidRPr="00976DA9">
        <w:rPr>
          <w:rFonts w:ascii="Theinhardt Light" w:eastAsia="MS Mincho" w:hAnsi="MS Mincho" w:cs="MS Mincho"/>
          <w:color w:val="000000"/>
        </w:rPr>
        <w:t>  </w:t>
      </w:r>
    </w:p>
    <w:p w:rsidR="00BC5992" w:rsidRPr="00976DA9" w:rsidRDefault="00BC5992"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976DA9" w:rsidRPr="00BC5992" w:rsidRDefault="00976DA9" w:rsidP="00976DA9">
      <w:pPr>
        <w:pStyle w:val="NormalnyWeb"/>
        <w:shd w:val="clear" w:color="auto" w:fill="FFFFFF"/>
        <w:spacing w:before="0" w:beforeAutospacing="0" w:after="0" w:afterAutospacing="0" w:line="300" w:lineRule="atLeast"/>
        <w:textAlignment w:val="baseline"/>
        <w:rPr>
          <w:rStyle w:val="Pogrubienie"/>
          <w:rFonts w:ascii="Theinhardt Light" w:hAnsi="Theinhardt Light" w:cs="Helvetica"/>
          <w:bCs w:val="0"/>
          <w:color w:val="000000"/>
          <w:bdr w:val="none" w:sz="0" w:space="0" w:color="auto" w:frame="1"/>
        </w:rPr>
      </w:pPr>
      <w:r w:rsidRPr="00BC5992">
        <w:rPr>
          <w:rStyle w:val="Pogrubienie"/>
          <w:rFonts w:ascii="Theinhardt Light" w:hAnsi="Theinhardt Light" w:cs="Helvetica"/>
          <w:bCs w:val="0"/>
          <w:color w:val="000000"/>
          <w:bdr w:val="none" w:sz="0" w:space="0" w:color="auto" w:frame="1"/>
        </w:rPr>
        <w:t>Przyjazne dla rodziny, seria, 2012</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r w:rsidRPr="00976DA9">
        <w:rPr>
          <w:rFonts w:ascii="Theinhardt Light" w:hAnsi="Theinhardt Light"/>
          <w:color w:val="000000"/>
        </w:rPr>
        <w:t xml:space="preserve">"Przyjazne dla rodziny" to seria składająca się z ilustracji wyciętych z zachodnich pism artystycznych, znalezionych przez artystę w </w:t>
      </w:r>
      <w:proofErr w:type="spellStart"/>
      <w:r w:rsidRPr="00976DA9">
        <w:rPr>
          <w:rFonts w:ascii="Theinhardt Light" w:hAnsi="Theinhardt Light"/>
          <w:color w:val="000000"/>
        </w:rPr>
        <w:t>Dubaju</w:t>
      </w:r>
      <w:proofErr w:type="spellEnd"/>
      <w:r w:rsidRPr="00976DA9">
        <w:rPr>
          <w:rFonts w:ascii="Theinhardt Light" w:hAnsi="Theinhardt Light"/>
          <w:color w:val="000000"/>
        </w:rPr>
        <w:t>. W Zjednoczonych Emiratach Arabskich, tak jak w</w:t>
      </w:r>
      <w:r w:rsidRPr="00976DA9">
        <w:rPr>
          <w:rFonts w:ascii="Theinhardt Light" w:hAnsi="Theinhardt Light" w:cs="Helvetica"/>
          <w:color w:val="000000"/>
        </w:rPr>
        <w:t xml:space="preserve"> innych krajach muzułmańskich, obrazy nagości nie są dozwolone w sferze publicznej i dlatego muszą być ręcznie zamalowywane przez cenzorów, przez co każdy </w:t>
      </w:r>
      <w:r w:rsidRPr="00976DA9">
        <w:rPr>
          <w:rFonts w:ascii="Theinhardt Light" w:hAnsi="Theinhardt Light" w:cs="Helvetica"/>
          <w:color w:val="000000"/>
        </w:rPr>
        <w:lastRenderedPageBreak/>
        <w:t>z</w:t>
      </w:r>
      <w:r w:rsidR="0058153A">
        <w:rPr>
          <w:rFonts w:ascii="Theinhardt Light" w:hAnsi="Theinhardt Light" w:cs="Helvetica"/>
          <w:color w:val="000000"/>
        </w:rPr>
        <w:t> </w:t>
      </w:r>
      <w:r w:rsidRPr="00976DA9">
        <w:rPr>
          <w:rFonts w:ascii="Theinhardt Light" w:hAnsi="Theinhardt Light" w:cs="Helvetica"/>
          <w:color w:val="000000"/>
        </w:rPr>
        <w:t xml:space="preserve">nich staje się unikatowy. </w:t>
      </w:r>
      <w:proofErr w:type="spellStart"/>
      <w:r w:rsidRPr="00976DA9">
        <w:rPr>
          <w:rFonts w:ascii="Theinhardt Light" w:hAnsi="Theinhardt Light" w:cs="Helvetica"/>
          <w:color w:val="000000"/>
        </w:rPr>
        <w:t>Baghriche</w:t>
      </w:r>
      <w:proofErr w:type="spellEnd"/>
      <w:r w:rsidRPr="00976DA9">
        <w:rPr>
          <w:rFonts w:ascii="Theinhardt Light" w:hAnsi="Theinhardt Light" w:cs="Helvetica"/>
          <w:color w:val="000000"/>
        </w:rPr>
        <w:t>, zestawiając zdjęcia z dwóch różnych egzemplarzy tego samego pisma, analizuje społeczne i estetyczne znaczenia tych hybrydowych obrazów.</w:t>
      </w:r>
    </w:p>
    <w:p w:rsidR="00976DA9" w:rsidRPr="00BC5992" w:rsidRDefault="00976DA9" w:rsidP="00976DA9">
      <w:pPr>
        <w:pStyle w:val="NormalnyWeb"/>
        <w:shd w:val="clear" w:color="auto" w:fill="FFFFFF"/>
        <w:spacing w:before="0" w:beforeAutospacing="0" w:after="0" w:afterAutospacing="0" w:line="300" w:lineRule="atLeast"/>
        <w:textAlignment w:val="baseline"/>
        <w:rPr>
          <w:rFonts w:ascii="Warsaw" w:hAnsi="Warsaw" w:cs="Helvetica"/>
          <w:color w:val="000000"/>
          <w:sz w:val="28"/>
        </w:rPr>
      </w:pPr>
    </w:p>
    <w:p w:rsidR="00976DA9" w:rsidRPr="00BC5992" w:rsidRDefault="00976DA9" w:rsidP="00976DA9">
      <w:pPr>
        <w:pStyle w:val="Nagwek3"/>
        <w:shd w:val="clear" w:color="auto" w:fill="FFFFFF"/>
        <w:spacing w:before="0" w:line="300" w:lineRule="atLeast"/>
        <w:textAlignment w:val="baseline"/>
        <w:rPr>
          <w:rFonts w:ascii="Warsaw" w:hAnsi="Warsaw" w:cs="Helvetica"/>
          <w:bCs w:val="0"/>
          <w:color w:val="000000"/>
          <w:sz w:val="28"/>
          <w:szCs w:val="24"/>
        </w:rPr>
      </w:pPr>
      <w:r w:rsidRPr="00BC5992">
        <w:rPr>
          <w:rFonts w:ascii="Warsaw" w:hAnsi="Warsaw" w:cs="Helvetica"/>
          <w:bCs w:val="0"/>
          <w:color w:val="000000"/>
          <w:sz w:val="28"/>
          <w:szCs w:val="24"/>
        </w:rPr>
        <w:t xml:space="preserve">Mirosław </w:t>
      </w:r>
      <w:proofErr w:type="spellStart"/>
      <w:r w:rsidRPr="00BC5992">
        <w:rPr>
          <w:rFonts w:ascii="Warsaw" w:hAnsi="Warsaw" w:cs="Helvetica"/>
          <w:bCs w:val="0"/>
          <w:color w:val="000000"/>
          <w:sz w:val="28"/>
          <w:szCs w:val="24"/>
        </w:rPr>
        <w:t>Bałka</w:t>
      </w:r>
      <w:proofErr w:type="spellEnd"/>
    </w:p>
    <w:p w:rsidR="00976DA9" w:rsidRDefault="00976DA9" w:rsidP="00976DA9">
      <w:pPr>
        <w:pStyle w:val="NormalnyWeb"/>
        <w:shd w:val="clear" w:color="auto" w:fill="FFFFFF"/>
        <w:spacing w:before="0" w:beforeAutospacing="0" w:after="0" w:afterAutospacing="0" w:line="300" w:lineRule="atLeast"/>
        <w:textAlignment w:val="baseline"/>
        <w:rPr>
          <w:rFonts w:ascii="Theinhardt Light" w:eastAsia="MS Mincho" w:hAnsi="MS Mincho" w:cs="MS Mincho"/>
          <w:color w:val="000000"/>
        </w:rPr>
      </w:pPr>
      <w:r w:rsidRPr="00976DA9">
        <w:rPr>
          <w:rFonts w:ascii="Theinhardt Light" w:hAnsi="Theinhardt Light" w:cs="Helvetica"/>
          <w:color w:val="000000"/>
        </w:rPr>
        <w:t>ur. 1958; jeden z najwybitniejszych rzeźbiarzy współczesn</w:t>
      </w:r>
      <w:r w:rsidR="0058153A">
        <w:rPr>
          <w:rFonts w:ascii="Theinhardt Light" w:hAnsi="Theinhardt Light" w:cs="Helvetica"/>
          <w:color w:val="000000"/>
        </w:rPr>
        <w:t>ych, autor instalacji, filmów i </w:t>
      </w:r>
      <w:r w:rsidRPr="00976DA9">
        <w:rPr>
          <w:rFonts w:ascii="Theinhardt Light" w:hAnsi="Theinhardt Light" w:cs="Helvetica"/>
          <w:color w:val="000000"/>
        </w:rPr>
        <w:t>akcji. W swojej twórczości odwołuje się do podstawowych wymiarów i problemów ludzkiej egzystencji, a także zagadnień związanych z pamięcią zbiorową i traumą wojennych opresji.</w:t>
      </w:r>
      <w:r w:rsidRPr="00976DA9">
        <w:rPr>
          <w:rFonts w:ascii="Theinhardt Light" w:eastAsia="MS Mincho" w:hAnsi="MS Mincho" w:cs="MS Mincho"/>
          <w:color w:val="000000"/>
        </w:rPr>
        <w:t>  </w:t>
      </w:r>
    </w:p>
    <w:p w:rsidR="00BC5992" w:rsidRPr="00976DA9" w:rsidRDefault="00BC5992"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976DA9" w:rsidRPr="00BC5992" w:rsidRDefault="00976DA9" w:rsidP="00976DA9">
      <w:pPr>
        <w:pStyle w:val="NormalnyWeb"/>
        <w:shd w:val="clear" w:color="auto" w:fill="FFFFFF"/>
        <w:spacing w:before="0" w:beforeAutospacing="0" w:after="0" w:afterAutospacing="0" w:line="300" w:lineRule="atLeast"/>
        <w:textAlignment w:val="baseline"/>
        <w:rPr>
          <w:rStyle w:val="Pogrubienie"/>
          <w:rFonts w:ascii="Theinhardt Light" w:eastAsia="MS Mincho" w:hAnsi="Theinhardt Light" w:cs="MS Mincho"/>
          <w:bCs w:val="0"/>
          <w:color w:val="000000"/>
          <w:bdr w:val="none" w:sz="0" w:space="0" w:color="auto" w:frame="1"/>
        </w:rPr>
      </w:pPr>
      <w:r w:rsidRPr="00BC5992">
        <w:rPr>
          <w:rStyle w:val="Pogrubienie"/>
          <w:rFonts w:ascii="Theinhardt Light" w:hAnsi="Theinhardt Light" w:cs="Helvetica"/>
          <w:bCs w:val="0"/>
          <w:color w:val="000000"/>
          <w:bdr w:val="none" w:sz="0" w:space="0" w:color="auto" w:frame="1"/>
        </w:rPr>
        <w:t>Czarny papież i czarna owca, 1987</w:t>
      </w:r>
      <w:r w:rsidRPr="00BC5992">
        <w:rPr>
          <w:rStyle w:val="Pogrubienie"/>
          <w:rFonts w:ascii="Theinhardt Light" w:eastAsia="MS Mincho" w:hAnsi="MS Mincho" w:cs="MS Mincho"/>
          <w:bCs w:val="0"/>
          <w:color w:val="000000"/>
          <w:bdr w:val="none" w:sz="0" w:space="0" w:color="auto" w:frame="1"/>
        </w:rPr>
        <w:t> </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r w:rsidRPr="00976DA9">
        <w:rPr>
          <w:rFonts w:ascii="Theinhardt Light" w:hAnsi="Theinhardt Light" w:cs="Helvetica"/>
          <w:color w:val="000000"/>
        </w:rPr>
        <w:t xml:space="preserve">"Czarny papież i czarna owca" to jedno z najważniejszych wczesnych dzieł artysty. Naturalnych rozmiarów postaci człowieka-papieża towarzyszy owca. Papież płacze, z jego oczu symbolicznie tryskają strumienie wody. Artysta nawiązał w tym przedstawieniu do przepowiedni </w:t>
      </w:r>
      <w:proofErr w:type="spellStart"/>
      <w:r w:rsidRPr="00976DA9">
        <w:rPr>
          <w:rFonts w:ascii="Theinhardt Light" w:hAnsi="Theinhardt Light" w:cs="Helvetica"/>
          <w:color w:val="000000"/>
        </w:rPr>
        <w:t>Nostradamusa</w:t>
      </w:r>
      <w:proofErr w:type="spellEnd"/>
      <w:r w:rsidRPr="00976DA9">
        <w:rPr>
          <w:rFonts w:ascii="Theinhardt Light" w:hAnsi="Theinhardt Light" w:cs="Helvetica"/>
          <w:color w:val="000000"/>
        </w:rPr>
        <w:t>, a także do miejskich legend, wizji i apokaliptycznych przepowiedni, łączących powołanie czarnoskórego kardynała na tron papieski z końcem świata. Praca oddaje stan ducha drugiej połowy lat 80.: niepokoju, napięć, ale i wiary w nadchodzący przełom, który wstrząśnie światem.</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976DA9" w:rsidRPr="00BC5992" w:rsidRDefault="00976DA9" w:rsidP="00976DA9">
      <w:pPr>
        <w:pStyle w:val="Nagwek3"/>
        <w:shd w:val="clear" w:color="auto" w:fill="FFFFFF"/>
        <w:spacing w:before="0" w:line="300" w:lineRule="atLeast"/>
        <w:textAlignment w:val="baseline"/>
        <w:rPr>
          <w:rFonts w:ascii="Warsaw" w:hAnsi="Warsaw" w:cs="Helvetica"/>
          <w:bCs w:val="0"/>
          <w:color w:val="000000"/>
          <w:sz w:val="28"/>
          <w:szCs w:val="24"/>
        </w:rPr>
      </w:pPr>
      <w:r w:rsidRPr="00BC5992">
        <w:rPr>
          <w:rFonts w:ascii="Warsaw" w:hAnsi="Warsaw" w:cs="Helvetica"/>
          <w:bCs w:val="0"/>
          <w:color w:val="000000"/>
          <w:sz w:val="28"/>
          <w:szCs w:val="24"/>
        </w:rPr>
        <w:t xml:space="preserve">Fatma </w:t>
      </w:r>
      <w:proofErr w:type="spellStart"/>
      <w:r w:rsidRPr="00BC5992">
        <w:rPr>
          <w:rFonts w:ascii="Warsaw" w:hAnsi="Warsaw" w:cs="Helvetica"/>
          <w:bCs w:val="0"/>
          <w:color w:val="000000"/>
          <w:sz w:val="28"/>
          <w:szCs w:val="24"/>
        </w:rPr>
        <w:t>Bucak</w:t>
      </w:r>
      <w:proofErr w:type="spellEnd"/>
    </w:p>
    <w:p w:rsidR="00976DA9" w:rsidRDefault="00976DA9" w:rsidP="00976DA9">
      <w:pPr>
        <w:pStyle w:val="NormalnyWeb"/>
        <w:shd w:val="clear" w:color="auto" w:fill="FFFFFF"/>
        <w:spacing w:before="0" w:beforeAutospacing="0" w:after="0" w:afterAutospacing="0" w:line="300" w:lineRule="atLeast"/>
        <w:textAlignment w:val="baseline"/>
        <w:rPr>
          <w:rFonts w:ascii="Theinhardt Light" w:eastAsia="MS Mincho" w:hAnsi="MS Mincho" w:cs="MS Mincho"/>
          <w:color w:val="000000"/>
        </w:rPr>
      </w:pPr>
      <w:r w:rsidRPr="00976DA9">
        <w:rPr>
          <w:rFonts w:ascii="Theinhardt Light" w:hAnsi="Theinhardt Light" w:cs="Helvetica"/>
          <w:color w:val="000000"/>
        </w:rPr>
        <w:t xml:space="preserve">ur. 1982; pochodząca z Turcji artystka działa na polu fotografii i sztuki video. W swoich wyrafinowanych estetycznie dziełach podejmuje często temat płci, polityki, różnic etnicznych i religijnych. </w:t>
      </w:r>
      <w:r w:rsidRPr="00976DA9">
        <w:rPr>
          <w:rFonts w:ascii="Theinhardt Light" w:eastAsia="MS Mincho" w:hAnsi="MS Mincho" w:cs="MS Mincho"/>
          <w:color w:val="000000"/>
        </w:rPr>
        <w:t>  </w:t>
      </w:r>
    </w:p>
    <w:p w:rsidR="00BC5992" w:rsidRPr="00976DA9" w:rsidRDefault="00BC5992"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976DA9" w:rsidRPr="00BC5992" w:rsidRDefault="00976DA9" w:rsidP="00976DA9">
      <w:pPr>
        <w:pStyle w:val="NormalnyWeb"/>
        <w:shd w:val="clear" w:color="auto" w:fill="FFFFFF"/>
        <w:spacing w:before="0" w:beforeAutospacing="0" w:after="0" w:afterAutospacing="0" w:line="300" w:lineRule="atLeast"/>
        <w:textAlignment w:val="baseline"/>
        <w:rPr>
          <w:rStyle w:val="Pogrubienie"/>
          <w:rFonts w:ascii="Theinhardt Light" w:eastAsia="MS Mincho" w:hAnsi="Theinhardt Light" w:cs="MS Mincho"/>
          <w:bCs w:val="0"/>
          <w:color w:val="000000"/>
          <w:bdr w:val="none" w:sz="0" w:space="0" w:color="auto" w:frame="1"/>
        </w:rPr>
      </w:pPr>
      <w:r w:rsidRPr="00BC5992">
        <w:rPr>
          <w:rStyle w:val="Pogrubienie"/>
          <w:rFonts w:ascii="Theinhardt Light" w:hAnsi="Theinhardt Light" w:cs="Helvetica"/>
          <w:bCs w:val="0"/>
          <w:color w:val="000000"/>
          <w:bdr w:val="none" w:sz="0" w:space="0" w:color="auto" w:frame="1"/>
        </w:rPr>
        <w:t>Melancholia II, 2010</w:t>
      </w:r>
      <w:r w:rsidRPr="00BC5992">
        <w:rPr>
          <w:rStyle w:val="Pogrubienie"/>
          <w:rFonts w:ascii="Theinhardt Light" w:eastAsia="MS Mincho" w:hAnsi="MS Mincho" w:cs="MS Mincho"/>
          <w:bCs w:val="0"/>
          <w:color w:val="000000"/>
          <w:bdr w:val="none" w:sz="0" w:space="0" w:color="auto" w:frame="1"/>
        </w:rPr>
        <w:t> </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r w:rsidRPr="00976DA9">
        <w:rPr>
          <w:rFonts w:ascii="Theinhardt Light" w:hAnsi="Theinhardt Light" w:cs="Helvetica"/>
          <w:color w:val="000000"/>
        </w:rPr>
        <w:t>W serii fotografii artystka powraca do wielkich archetypów śródziemnomorskiej kultury, określających relacje między kobietą i mężczyzną. W zdjęciu pod tytułem "</w:t>
      </w:r>
      <w:proofErr w:type="spellStart"/>
      <w:r w:rsidRPr="00976DA9">
        <w:rPr>
          <w:rFonts w:ascii="Theinhardt Light" w:hAnsi="Theinhardt Light" w:cs="Helvetica"/>
          <w:color w:val="000000"/>
        </w:rPr>
        <w:t>Padre</w:t>
      </w:r>
      <w:proofErr w:type="spellEnd"/>
      <w:r w:rsidRPr="00976DA9">
        <w:rPr>
          <w:rFonts w:ascii="Theinhardt Light" w:hAnsi="Theinhardt Light" w:cs="Helvetica"/>
          <w:color w:val="000000"/>
        </w:rPr>
        <w:t xml:space="preserve">", </w:t>
      </w:r>
      <w:proofErr w:type="spellStart"/>
      <w:r w:rsidRPr="00976DA9">
        <w:rPr>
          <w:rFonts w:ascii="Theinhardt Light" w:hAnsi="Theinhardt Light" w:cs="Helvetica"/>
          <w:color w:val="000000"/>
        </w:rPr>
        <w:t>Bucak</w:t>
      </w:r>
      <w:proofErr w:type="spellEnd"/>
      <w:r w:rsidRPr="00976DA9">
        <w:rPr>
          <w:rFonts w:ascii="Theinhardt Light" w:hAnsi="Theinhardt Light" w:cs="Helvetica"/>
          <w:color w:val="000000"/>
        </w:rPr>
        <w:t xml:space="preserve"> odtwarza „archaiczny” dramat rozgrywający się pomiędzy córką a groźnym, biblijno-koranicznym ojcem. </w:t>
      </w:r>
      <w:proofErr w:type="spellStart"/>
      <w:r w:rsidRPr="00976DA9">
        <w:rPr>
          <w:rFonts w:ascii="Theinhardt Light" w:hAnsi="Theinhardt Light" w:cs="Helvetica"/>
          <w:color w:val="000000"/>
        </w:rPr>
        <w:t>Esso</w:t>
      </w:r>
      <w:proofErr w:type="spellEnd"/>
      <w:r w:rsidRPr="00976DA9">
        <w:rPr>
          <w:rFonts w:ascii="Theinhardt Light" w:hAnsi="Theinhardt Light" w:cs="Helvetica"/>
          <w:color w:val="000000"/>
        </w:rPr>
        <w:t xml:space="preserve"> z kolei, odnosi się do nieco zapomnianego dziś filmu Luisa Bunuela pod tytułem "El" z 1952 roku, w którym główny bohater ogarnięty jest obsesją kontrolowania „kobiecości”.</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976DA9" w:rsidRPr="00BC5992" w:rsidRDefault="00976DA9" w:rsidP="00976DA9">
      <w:pPr>
        <w:pStyle w:val="Nagwek3"/>
        <w:shd w:val="clear" w:color="auto" w:fill="FFFFFF"/>
        <w:spacing w:before="0" w:line="300" w:lineRule="atLeast"/>
        <w:textAlignment w:val="baseline"/>
        <w:rPr>
          <w:rFonts w:ascii="Warsaw" w:hAnsi="Warsaw" w:cs="Helvetica"/>
          <w:bCs w:val="0"/>
          <w:color w:val="000000"/>
          <w:sz w:val="28"/>
          <w:szCs w:val="24"/>
        </w:rPr>
      </w:pPr>
      <w:r w:rsidRPr="00BC5992">
        <w:rPr>
          <w:rFonts w:ascii="Warsaw" w:hAnsi="Warsaw" w:cs="Helvetica"/>
          <w:bCs w:val="0"/>
          <w:color w:val="000000"/>
          <w:sz w:val="28"/>
          <w:szCs w:val="24"/>
        </w:rPr>
        <w:t xml:space="preserve">Virginia de </w:t>
      </w:r>
      <w:proofErr w:type="spellStart"/>
      <w:r w:rsidRPr="00BC5992">
        <w:rPr>
          <w:rFonts w:ascii="Warsaw" w:hAnsi="Warsaw" w:cs="Helvetica"/>
          <w:bCs w:val="0"/>
          <w:color w:val="000000"/>
          <w:sz w:val="28"/>
          <w:szCs w:val="24"/>
        </w:rPr>
        <w:t>Medeiros</w:t>
      </w:r>
      <w:proofErr w:type="spellEnd"/>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r w:rsidRPr="00976DA9">
        <w:rPr>
          <w:rFonts w:ascii="Theinhardt Light" w:hAnsi="Theinhardt Light" w:cs="Helvetica"/>
          <w:color w:val="000000"/>
        </w:rPr>
        <w:t>ur. 1973; brazylijska artystka, tworzy prace video oraz audiowizualne instalacje. W swojej sztuce wykorzystuje strategie dokumentalne w celu przekroczenia dominujących sposobów prowadzenia narracji oraz zanegowania granic pomiędzy rzeczywistością i fikcją.</w:t>
      </w:r>
    </w:p>
    <w:p w:rsidR="00BC5992" w:rsidRDefault="00BC5992" w:rsidP="00976DA9">
      <w:pPr>
        <w:pStyle w:val="NormalnyWeb"/>
        <w:shd w:val="clear" w:color="auto" w:fill="FFFFFF"/>
        <w:spacing w:before="0" w:beforeAutospacing="0" w:after="0" w:afterAutospacing="0" w:line="300" w:lineRule="atLeast"/>
        <w:textAlignment w:val="baseline"/>
        <w:rPr>
          <w:rStyle w:val="Pogrubienie"/>
          <w:rFonts w:ascii="Theinhardt Light" w:hAnsi="Theinhardt Light" w:cs="Helvetica"/>
          <w:b w:val="0"/>
          <w:bCs w:val="0"/>
          <w:color w:val="000000"/>
          <w:bdr w:val="none" w:sz="0" w:space="0" w:color="auto" w:frame="1"/>
        </w:rPr>
      </w:pPr>
    </w:p>
    <w:p w:rsidR="00976DA9" w:rsidRPr="00BC5992" w:rsidRDefault="00976DA9" w:rsidP="00976DA9">
      <w:pPr>
        <w:pStyle w:val="NormalnyWeb"/>
        <w:shd w:val="clear" w:color="auto" w:fill="FFFFFF"/>
        <w:spacing w:before="0" w:beforeAutospacing="0" w:after="0" w:afterAutospacing="0" w:line="300" w:lineRule="atLeast"/>
        <w:textAlignment w:val="baseline"/>
        <w:rPr>
          <w:rStyle w:val="Pogrubienie"/>
          <w:rFonts w:ascii="Theinhardt Light" w:hAnsi="Theinhardt Light" w:cs="Helvetica"/>
          <w:bCs w:val="0"/>
          <w:color w:val="000000"/>
          <w:bdr w:val="none" w:sz="0" w:space="0" w:color="auto" w:frame="1"/>
        </w:rPr>
      </w:pPr>
      <w:r w:rsidRPr="00BC5992">
        <w:rPr>
          <w:rStyle w:val="Pogrubienie"/>
          <w:rFonts w:ascii="Theinhardt Light" w:hAnsi="Theinhardt Light" w:cs="Helvetica"/>
          <w:bCs w:val="0"/>
          <w:color w:val="000000"/>
          <w:bdr w:val="none" w:sz="0" w:space="0" w:color="auto" w:frame="1"/>
        </w:rPr>
        <w:t>Sergio i Simone, 2010</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eastAsia="MS Mincho" w:hAnsi="Theinhardt Light" w:cs="MS Mincho"/>
          <w:color w:val="000000"/>
        </w:rPr>
      </w:pPr>
      <w:r w:rsidRPr="00976DA9">
        <w:rPr>
          <w:rFonts w:ascii="Theinhardt Light" w:hAnsi="Theinhardt Light"/>
          <w:color w:val="000000"/>
        </w:rPr>
        <w:t xml:space="preserve">Film opowiada historię transwestyty o imieniu Simone, którego artystka poznała w 2006 roku w Salvadorze. Simone opiekowała się źródłem </w:t>
      </w:r>
      <w:proofErr w:type="spellStart"/>
      <w:r w:rsidRPr="00976DA9">
        <w:rPr>
          <w:rFonts w:ascii="Theinhardt Light" w:hAnsi="Theinhardt Light"/>
          <w:color w:val="000000"/>
        </w:rPr>
        <w:t>Fonte</w:t>
      </w:r>
      <w:proofErr w:type="spellEnd"/>
      <w:r w:rsidRPr="00976DA9">
        <w:rPr>
          <w:rFonts w:ascii="Theinhardt Light" w:hAnsi="Theinhardt Light"/>
          <w:color w:val="000000"/>
        </w:rPr>
        <w:t xml:space="preserve"> da </w:t>
      </w:r>
      <w:proofErr w:type="spellStart"/>
      <w:r w:rsidRPr="00976DA9">
        <w:rPr>
          <w:rFonts w:ascii="Theinhardt Light" w:hAnsi="Theinhardt Light"/>
          <w:color w:val="000000"/>
        </w:rPr>
        <w:t>Misericórdia</w:t>
      </w:r>
      <w:proofErr w:type="spellEnd"/>
      <w:r w:rsidRPr="00976DA9">
        <w:rPr>
          <w:rFonts w:ascii="Theinhardt Light" w:hAnsi="Theinhardt Light"/>
          <w:color w:val="000000"/>
        </w:rPr>
        <w:t xml:space="preserve">, gdzie czczeni byli </w:t>
      </w:r>
      <w:proofErr w:type="spellStart"/>
      <w:r w:rsidRPr="00976DA9">
        <w:rPr>
          <w:rFonts w:ascii="Theinhardt Light" w:hAnsi="Theinhardt Light"/>
          <w:color w:val="000000"/>
        </w:rPr>
        <w:t>Orisza</w:t>
      </w:r>
      <w:proofErr w:type="spellEnd"/>
      <w:r w:rsidRPr="00976DA9">
        <w:rPr>
          <w:rFonts w:ascii="Theinhardt Light" w:hAnsi="Theinhardt Light"/>
          <w:color w:val="000000"/>
        </w:rPr>
        <w:t xml:space="preserve"> – bogowie pochodzenia zachodnioafrykańskiego,</w:t>
      </w:r>
      <w:r w:rsidRPr="00976DA9">
        <w:rPr>
          <w:rFonts w:ascii="Theinhardt Light" w:hAnsi="Theinhardt Light" w:cs="Helvetica"/>
          <w:color w:val="000000"/>
        </w:rPr>
        <w:t xml:space="preserve"> których kult </w:t>
      </w:r>
      <w:r w:rsidR="0058153A">
        <w:rPr>
          <w:rFonts w:ascii="Theinhardt Light" w:hAnsi="Theinhardt Light" w:cs="Helvetica"/>
          <w:color w:val="000000"/>
        </w:rPr>
        <w:t>jest popularny w </w:t>
      </w:r>
      <w:r w:rsidRPr="00976DA9">
        <w:rPr>
          <w:rFonts w:ascii="Theinhardt Light" w:hAnsi="Theinhardt Light" w:cs="Helvetica"/>
          <w:color w:val="000000"/>
        </w:rPr>
        <w:t xml:space="preserve">Brazylii. Miesiąc po rozpoczęciu zdjęć, Simone doświadczyła zapaści po przedawkowaniu narkotyków, podczas której przeżyła mistyczne delirium i nawrócenie. Po tym wydarzeniu </w:t>
      </w:r>
      <w:r w:rsidRPr="00976DA9">
        <w:rPr>
          <w:rFonts w:ascii="Theinhardt Light" w:hAnsi="Theinhardt Light" w:cs="Helvetica"/>
          <w:color w:val="000000"/>
        </w:rPr>
        <w:lastRenderedPageBreak/>
        <w:t>Simone wraca do imienia Sergio i zostaje kaznodzieją głoszącym Ewangelię na wzór Jezusa Chrystusa.</w:t>
      </w:r>
      <w:r w:rsidRPr="00976DA9">
        <w:rPr>
          <w:rFonts w:ascii="Theinhardt Light" w:eastAsia="MS Mincho" w:hAnsi="MS Mincho" w:cs="MS Mincho"/>
          <w:color w:val="000000"/>
        </w:rPr>
        <w:t> </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976DA9" w:rsidRPr="00BC5992" w:rsidRDefault="00976DA9" w:rsidP="00976DA9">
      <w:pPr>
        <w:pStyle w:val="Nagwek3"/>
        <w:shd w:val="clear" w:color="auto" w:fill="FFFFFF"/>
        <w:spacing w:before="0" w:line="300" w:lineRule="atLeast"/>
        <w:textAlignment w:val="baseline"/>
        <w:rPr>
          <w:rFonts w:ascii="Warsaw" w:hAnsi="Warsaw" w:cs="Helvetica"/>
          <w:bCs w:val="0"/>
          <w:color w:val="000000"/>
          <w:sz w:val="28"/>
          <w:szCs w:val="24"/>
        </w:rPr>
      </w:pPr>
      <w:proofErr w:type="spellStart"/>
      <w:r w:rsidRPr="00BC5992">
        <w:rPr>
          <w:rFonts w:ascii="Warsaw" w:hAnsi="Warsaw" w:cs="Helvetica"/>
          <w:bCs w:val="0"/>
          <w:color w:val="000000"/>
          <w:sz w:val="28"/>
          <w:szCs w:val="24"/>
        </w:rPr>
        <w:t>Köken</w:t>
      </w:r>
      <w:proofErr w:type="spellEnd"/>
      <w:r w:rsidRPr="00BC5992">
        <w:rPr>
          <w:rFonts w:ascii="Warsaw" w:hAnsi="Warsaw" w:cs="Helvetica"/>
          <w:bCs w:val="0"/>
          <w:color w:val="000000"/>
          <w:sz w:val="28"/>
          <w:szCs w:val="24"/>
        </w:rPr>
        <w:t xml:space="preserve"> </w:t>
      </w:r>
      <w:proofErr w:type="spellStart"/>
      <w:r w:rsidRPr="00BC5992">
        <w:rPr>
          <w:rFonts w:ascii="Warsaw" w:hAnsi="Warsaw" w:cs="Helvetica"/>
          <w:bCs w:val="0"/>
          <w:color w:val="000000"/>
          <w:sz w:val="28"/>
          <w:szCs w:val="24"/>
        </w:rPr>
        <w:t>Ergun</w:t>
      </w:r>
      <w:proofErr w:type="spellEnd"/>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r w:rsidRPr="00976DA9">
        <w:rPr>
          <w:rFonts w:ascii="Theinhardt Light" w:hAnsi="Theinhardt Light" w:cs="Helvetica"/>
          <w:color w:val="000000"/>
        </w:rPr>
        <w:t xml:space="preserve">ur. 1976; </w:t>
      </w:r>
      <w:r w:rsidRPr="00976DA9">
        <w:rPr>
          <w:rFonts w:ascii="Theinhardt Light" w:eastAsia="MS Mincho" w:hAnsi="MS Mincho" w:cs="MS Mincho"/>
          <w:color w:val="000000"/>
        </w:rPr>
        <w:t> </w:t>
      </w:r>
      <w:r w:rsidRPr="00976DA9">
        <w:rPr>
          <w:rFonts w:ascii="Theinhardt Light" w:hAnsi="Theinhardt Light"/>
          <w:color w:val="000000"/>
        </w:rPr>
        <w:t xml:space="preserve">turecki artysta </w:t>
      </w:r>
      <w:proofErr w:type="spellStart"/>
      <w:r w:rsidRPr="00976DA9">
        <w:rPr>
          <w:rFonts w:ascii="Theinhardt Light" w:hAnsi="Theinhardt Light"/>
          <w:color w:val="000000"/>
        </w:rPr>
        <w:t>Köken</w:t>
      </w:r>
      <w:proofErr w:type="spellEnd"/>
      <w:r w:rsidRPr="00976DA9">
        <w:rPr>
          <w:rFonts w:ascii="Theinhardt Light" w:hAnsi="Theinhardt Light"/>
          <w:color w:val="000000"/>
        </w:rPr>
        <w:t xml:space="preserve"> </w:t>
      </w:r>
      <w:proofErr w:type="spellStart"/>
      <w:r w:rsidRPr="00976DA9">
        <w:rPr>
          <w:rFonts w:ascii="Theinhardt Light" w:hAnsi="Theinhardt Light"/>
          <w:color w:val="000000"/>
        </w:rPr>
        <w:t>Ergun</w:t>
      </w:r>
      <w:proofErr w:type="spellEnd"/>
      <w:r w:rsidRPr="00976DA9">
        <w:rPr>
          <w:rFonts w:ascii="Theinhardt Light" w:hAnsi="Theinhardt Light"/>
          <w:color w:val="000000"/>
        </w:rPr>
        <w:t xml:space="preserve"> studiował aktorstwo i filologię klasyczną zanim poświęcił się sztukom wizualnym - wideo i </w:t>
      </w:r>
      <w:proofErr w:type="spellStart"/>
      <w:r w:rsidRPr="00976DA9">
        <w:rPr>
          <w:rFonts w:ascii="Theinhardt Light" w:hAnsi="Theinhardt Light"/>
          <w:color w:val="000000"/>
        </w:rPr>
        <w:t>performansowi</w:t>
      </w:r>
      <w:proofErr w:type="spellEnd"/>
      <w:r w:rsidRPr="00976DA9">
        <w:rPr>
          <w:rFonts w:ascii="Theinhardt Light" w:hAnsi="Theinhardt Light"/>
          <w:color w:val="000000"/>
        </w:rPr>
        <w:t xml:space="preserve">. </w:t>
      </w:r>
      <w:proofErr w:type="spellStart"/>
      <w:r w:rsidRPr="00976DA9">
        <w:rPr>
          <w:rFonts w:ascii="Theinhardt Light" w:hAnsi="Theinhardt Light"/>
          <w:color w:val="000000"/>
        </w:rPr>
        <w:t>Ergun</w:t>
      </w:r>
      <w:proofErr w:type="spellEnd"/>
      <w:r w:rsidRPr="00976DA9">
        <w:rPr>
          <w:rFonts w:ascii="Theinhardt Light" w:hAnsi="Theinhardt Light"/>
          <w:color w:val="000000"/>
        </w:rPr>
        <w:t xml:space="preserve"> tworzy prace zaangażowane politycznie, podej</w:t>
      </w:r>
      <w:r w:rsidRPr="00976DA9">
        <w:rPr>
          <w:rFonts w:ascii="Theinhardt Light" w:hAnsi="Theinhardt Light" w:cs="Helvetica"/>
          <w:color w:val="000000"/>
        </w:rPr>
        <w:t>mujące ważne i kontrowersyjne tematy, takie jak rola religii w sferze publicznej we współczesnej Turcji.</w:t>
      </w:r>
    </w:p>
    <w:p w:rsidR="00BC5992" w:rsidRDefault="00BC5992" w:rsidP="00976DA9">
      <w:pPr>
        <w:pStyle w:val="NormalnyWeb"/>
        <w:shd w:val="clear" w:color="auto" w:fill="FFFFFF"/>
        <w:spacing w:before="0" w:beforeAutospacing="0" w:after="0" w:afterAutospacing="0" w:line="300" w:lineRule="atLeast"/>
        <w:textAlignment w:val="baseline"/>
        <w:rPr>
          <w:rStyle w:val="Pogrubienie"/>
          <w:rFonts w:ascii="Theinhardt Light" w:hAnsi="Theinhardt Light" w:cs="Helvetica"/>
          <w:b w:val="0"/>
          <w:bCs w:val="0"/>
          <w:color w:val="000000"/>
          <w:bdr w:val="none" w:sz="0" w:space="0" w:color="auto" w:frame="1"/>
        </w:rPr>
      </w:pPr>
    </w:p>
    <w:p w:rsidR="00976DA9" w:rsidRPr="00BC5992" w:rsidRDefault="00976DA9" w:rsidP="00976DA9">
      <w:pPr>
        <w:pStyle w:val="NormalnyWeb"/>
        <w:shd w:val="clear" w:color="auto" w:fill="FFFFFF"/>
        <w:spacing w:before="0" w:beforeAutospacing="0" w:after="0" w:afterAutospacing="0" w:line="300" w:lineRule="atLeast"/>
        <w:textAlignment w:val="baseline"/>
        <w:rPr>
          <w:rStyle w:val="Pogrubienie"/>
          <w:rFonts w:ascii="Theinhardt Light" w:hAnsi="Theinhardt Light" w:cs="Helvetica"/>
          <w:bCs w:val="0"/>
          <w:color w:val="000000"/>
          <w:bdr w:val="none" w:sz="0" w:space="0" w:color="auto" w:frame="1"/>
        </w:rPr>
      </w:pPr>
      <w:proofErr w:type="spellStart"/>
      <w:r w:rsidRPr="00BC5992">
        <w:rPr>
          <w:rStyle w:val="Pogrubienie"/>
          <w:rFonts w:ascii="Theinhardt Light" w:hAnsi="Theinhardt Light" w:cs="Helvetica"/>
          <w:bCs w:val="0"/>
          <w:color w:val="000000"/>
          <w:bdr w:val="none" w:sz="0" w:space="0" w:color="auto" w:frame="1"/>
        </w:rPr>
        <w:t>Ashura</w:t>
      </w:r>
      <w:proofErr w:type="spellEnd"/>
      <w:r w:rsidRPr="00BC5992">
        <w:rPr>
          <w:rStyle w:val="Pogrubienie"/>
          <w:rFonts w:ascii="Theinhardt Light" w:hAnsi="Theinhardt Light" w:cs="Helvetica"/>
          <w:bCs w:val="0"/>
          <w:color w:val="000000"/>
          <w:bdr w:val="none" w:sz="0" w:space="0" w:color="auto" w:frame="1"/>
        </w:rPr>
        <w:t>, 2012</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eastAsia="MS Mincho" w:hAnsi="Theinhardt Light" w:cs="MS Mincho"/>
          <w:color w:val="000000"/>
        </w:rPr>
      </w:pPr>
      <w:r w:rsidRPr="00976DA9">
        <w:rPr>
          <w:rFonts w:ascii="Theinhardt Light" w:hAnsi="Theinhardt Light" w:cs="Helvetica"/>
          <w:color w:val="000000"/>
        </w:rPr>
        <w:t xml:space="preserve">Film dokumentuje przygotowania do corocznej ceremonii </w:t>
      </w:r>
      <w:r w:rsidR="0058153A">
        <w:rPr>
          <w:rFonts w:ascii="Theinhardt Light" w:hAnsi="Theinhardt Light" w:cs="Helvetica"/>
          <w:color w:val="000000"/>
        </w:rPr>
        <w:t xml:space="preserve">w dniu </w:t>
      </w:r>
      <w:proofErr w:type="spellStart"/>
      <w:r w:rsidR="0058153A">
        <w:rPr>
          <w:rFonts w:ascii="Theinhardt Light" w:hAnsi="Theinhardt Light" w:cs="Helvetica"/>
          <w:color w:val="000000"/>
        </w:rPr>
        <w:t>Ashury</w:t>
      </w:r>
      <w:proofErr w:type="spellEnd"/>
      <w:r w:rsidR="0058153A">
        <w:rPr>
          <w:rFonts w:ascii="Theinhardt Light" w:hAnsi="Theinhardt Light" w:cs="Helvetica"/>
          <w:color w:val="000000"/>
        </w:rPr>
        <w:t>, podczas której w </w:t>
      </w:r>
      <w:r w:rsidRPr="00976DA9">
        <w:rPr>
          <w:rFonts w:ascii="Theinhardt Light" w:hAnsi="Theinhardt Light" w:cs="Helvetica"/>
          <w:color w:val="000000"/>
        </w:rPr>
        <w:t xml:space="preserve">dzielnicy </w:t>
      </w:r>
      <w:proofErr w:type="spellStart"/>
      <w:r w:rsidRPr="00976DA9">
        <w:rPr>
          <w:rFonts w:ascii="Theinhardt Light" w:hAnsi="Theinhardt Light" w:cs="Helvetica"/>
          <w:color w:val="000000"/>
        </w:rPr>
        <w:t>Zeynebiye</w:t>
      </w:r>
      <w:proofErr w:type="spellEnd"/>
      <w:r w:rsidRPr="00976DA9">
        <w:rPr>
          <w:rFonts w:ascii="Theinhardt Light" w:hAnsi="Theinhardt Light" w:cs="Helvetica"/>
          <w:color w:val="000000"/>
        </w:rPr>
        <w:t xml:space="preserve"> w Stambule odbywa się publiczne przedstawienie teatralne z udziałem mieszkańców oraz rytuał opłakiwania </w:t>
      </w:r>
      <w:proofErr w:type="spellStart"/>
      <w:r w:rsidRPr="00976DA9">
        <w:rPr>
          <w:rFonts w:ascii="Theinhardt Light" w:hAnsi="Theinhardt Light" w:cs="Helvetica"/>
          <w:color w:val="000000"/>
        </w:rPr>
        <w:t>Husseina</w:t>
      </w:r>
      <w:proofErr w:type="spellEnd"/>
      <w:r w:rsidRPr="00976DA9">
        <w:rPr>
          <w:rFonts w:ascii="Theinhardt Light" w:hAnsi="Theinhardt Light" w:cs="Helvetica"/>
          <w:color w:val="000000"/>
        </w:rPr>
        <w:t xml:space="preserve"> – wnuka proroka Muhammada, zamordowanego podczas bitwy pod Karbalą w 680 roku n.e. To najważniejsze święto dla wspólnoty szyitów, zamieszkujących tę część miasta.</w:t>
      </w:r>
      <w:r w:rsidRPr="00976DA9">
        <w:rPr>
          <w:rFonts w:ascii="Theinhardt Light" w:eastAsia="MS Mincho" w:hAnsi="MS Mincho" w:cs="MS Mincho"/>
          <w:color w:val="000000"/>
        </w:rPr>
        <w:t> </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976DA9" w:rsidRPr="00BC5992" w:rsidRDefault="00976DA9" w:rsidP="00976DA9">
      <w:pPr>
        <w:pStyle w:val="Nagwek3"/>
        <w:shd w:val="clear" w:color="auto" w:fill="FFFFFF"/>
        <w:spacing w:before="0" w:line="300" w:lineRule="atLeast"/>
        <w:textAlignment w:val="baseline"/>
        <w:rPr>
          <w:rFonts w:ascii="Warsaw" w:hAnsi="Warsaw" w:cs="Helvetica"/>
          <w:bCs w:val="0"/>
          <w:color w:val="000000"/>
          <w:sz w:val="28"/>
          <w:szCs w:val="24"/>
        </w:rPr>
      </w:pPr>
      <w:proofErr w:type="spellStart"/>
      <w:r w:rsidRPr="00BC5992">
        <w:rPr>
          <w:rFonts w:ascii="Warsaw" w:hAnsi="Warsaw" w:cs="Helvetica"/>
          <w:bCs w:val="0"/>
          <w:color w:val="000000"/>
          <w:sz w:val="28"/>
          <w:szCs w:val="24"/>
        </w:rPr>
        <w:t>Nilbar</w:t>
      </w:r>
      <w:proofErr w:type="spellEnd"/>
      <w:r w:rsidRPr="00BC5992">
        <w:rPr>
          <w:rFonts w:ascii="Warsaw" w:hAnsi="Warsaw" w:cs="Helvetica"/>
          <w:bCs w:val="0"/>
          <w:color w:val="000000"/>
          <w:sz w:val="28"/>
          <w:szCs w:val="24"/>
        </w:rPr>
        <w:t xml:space="preserve"> </w:t>
      </w:r>
      <w:proofErr w:type="spellStart"/>
      <w:r w:rsidRPr="00BC5992">
        <w:rPr>
          <w:rFonts w:ascii="Warsaw" w:hAnsi="Warsaw" w:cs="Helvetica"/>
          <w:bCs w:val="0"/>
          <w:color w:val="000000"/>
          <w:sz w:val="28"/>
          <w:szCs w:val="24"/>
        </w:rPr>
        <w:t>Güreş</w:t>
      </w:r>
      <w:proofErr w:type="spellEnd"/>
    </w:p>
    <w:p w:rsid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r w:rsidRPr="00976DA9">
        <w:rPr>
          <w:rFonts w:ascii="Theinhardt Light" w:hAnsi="Theinhardt Light" w:cs="Helvetica"/>
          <w:color w:val="000000"/>
        </w:rPr>
        <w:t xml:space="preserve">ur. 1977; urodzona w Turcji </w:t>
      </w:r>
      <w:proofErr w:type="spellStart"/>
      <w:r w:rsidRPr="00976DA9">
        <w:rPr>
          <w:rFonts w:ascii="Theinhardt Light" w:hAnsi="Theinhardt Light" w:cs="Helvetica"/>
          <w:color w:val="000000"/>
        </w:rPr>
        <w:t>Güreş</w:t>
      </w:r>
      <w:proofErr w:type="spellEnd"/>
      <w:r w:rsidRPr="00976DA9">
        <w:rPr>
          <w:rFonts w:ascii="Theinhardt Light" w:hAnsi="Theinhardt Light" w:cs="Helvetica"/>
          <w:color w:val="000000"/>
        </w:rPr>
        <w:t xml:space="preserve"> tworzy między innymi kolaże, video, </w:t>
      </w:r>
      <w:proofErr w:type="spellStart"/>
      <w:r w:rsidRPr="00976DA9">
        <w:rPr>
          <w:rFonts w:ascii="Theinhardt Light" w:hAnsi="Theinhardt Light" w:cs="Helvetica"/>
          <w:color w:val="000000"/>
        </w:rPr>
        <w:t>performanse</w:t>
      </w:r>
      <w:proofErr w:type="spellEnd"/>
      <w:r w:rsidRPr="00976DA9">
        <w:rPr>
          <w:rFonts w:ascii="Theinhardt Light" w:hAnsi="Theinhardt Light" w:cs="Helvetica"/>
          <w:color w:val="000000"/>
        </w:rPr>
        <w:t>, fotografie i obiekty. W swojej twórczości podejmuje problem kształtowania kobiecej tożsamości, społecznej roli kobiet w sferze prywatnej i publicznej, a także wizerunku muzułmanek w Europie.</w:t>
      </w:r>
    </w:p>
    <w:p w:rsidR="00BC5992" w:rsidRPr="00976DA9" w:rsidRDefault="00BC5992"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976DA9" w:rsidRPr="00BC5992" w:rsidRDefault="00976DA9" w:rsidP="00976DA9">
      <w:pPr>
        <w:pStyle w:val="NormalnyWeb"/>
        <w:shd w:val="clear" w:color="auto" w:fill="FFFFFF"/>
        <w:spacing w:before="0" w:beforeAutospacing="0" w:after="0" w:afterAutospacing="0" w:line="300" w:lineRule="atLeast"/>
        <w:textAlignment w:val="baseline"/>
        <w:rPr>
          <w:rStyle w:val="Pogrubienie"/>
          <w:rFonts w:ascii="Theinhardt Light" w:eastAsia="MS Mincho" w:hAnsi="Theinhardt Light" w:cs="MS Mincho"/>
          <w:bCs w:val="0"/>
          <w:color w:val="000000"/>
          <w:bdr w:val="none" w:sz="0" w:space="0" w:color="auto" w:frame="1"/>
        </w:rPr>
      </w:pPr>
      <w:proofErr w:type="spellStart"/>
      <w:r w:rsidRPr="00BC5992">
        <w:rPr>
          <w:rStyle w:val="Pogrubienie"/>
          <w:rFonts w:ascii="Theinhardt Light" w:hAnsi="Theinhardt Light" w:cs="Helvetica"/>
          <w:bCs w:val="0"/>
          <w:color w:val="000000"/>
          <w:bdr w:val="none" w:sz="0" w:space="0" w:color="auto" w:frame="1"/>
        </w:rPr>
        <w:t>TrabZone</w:t>
      </w:r>
      <w:proofErr w:type="spellEnd"/>
      <w:r w:rsidRPr="00BC5992">
        <w:rPr>
          <w:rStyle w:val="Pogrubienie"/>
          <w:rFonts w:ascii="Theinhardt Light" w:hAnsi="Theinhardt Light" w:cs="Helvetica"/>
          <w:bCs w:val="0"/>
          <w:color w:val="000000"/>
          <w:bdr w:val="none" w:sz="0" w:space="0" w:color="auto" w:frame="1"/>
        </w:rPr>
        <w:t>, 2010</w:t>
      </w:r>
      <w:r w:rsidRPr="00BC5992">
        <w:rPr>
          <w:rStyle w:val="Pogrubienie"/>
          <w:rFonts w:ascii="Theinhardt Light" w:eastAsia="MS Mincho" w:hAnsi="MS Mincho" w:cs="MS Mincho"/>
          <w:bCs w:val="0"/>
          <w:color w:val="000000"/>
          <w:bdr w:val="none" w:sz="0" w:space="0" w:color="auto" w:frame="1"/>
        </w:rPr>
        <w:t> </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r w:rsidRPr="00976DA9">
        <w:rPr>
          <w:rFonts w:ascii="Theinhardt Light" w:hAnsi="Theinhardt Light" w:cs="Helvetica"/>
          <w:color w:val="000000"/>
        </w:rPr>
        <w:t xml:space="preserve">Cykl fotografii zainscenizowany został w mieście Trabzon nad Morzem Czarnym, zamieszkiwanym przez konserwatywną społeczność muzułmańską. Sceny z udziałem kobiet w chustach, ustawionych w nietypowych pozach i sytuacjach, artystka traktuje jako rodzaj „radykalnego </w:t>
      </w:r>
      <w:proofErr w:type="spellStart"/>
      <w:r w:rsidRPr="00976DA9">
        <w:rPr>
          <w:rFonts w:ascii="Theinhardt Light" w:hAnsi="Theinhardt Light" w:cs="Helvetica"/>
          <w:color w:val="000000"/>
        </w:rPr>
        <w:t>performansu</w:t>
      </w:r>
      <w:proofErr w:type="spellEnd"/>
      <w:r w:rsidRPr="00976DA9">
        <w:rPr>
          <w:rFonts w:ascii="Theinhardt Light" w:hAnsi="Theinhardt Light" w:cs="Helvetica"/>
          <w:color w:val="000000"/>
        </w:rPr>
        <w:t>”, gdzie kobiece ciało, poddawane w tej wspólnocie wielu restrykcjom, staje się medium przekroczenia i zanegowania tych narzuconych z zewnątrz ram.</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r w:rsidRPr="00BC5992">
        <w:rPr>
          <w:rStyle w:val="Pogrubienie"/>
          <w:rFonts w:ascii="Theinhardt Light" w:hAnsi="Theinhardt Light" w:cs="Helvetica"/>
          <w:bCs w:val="0"/>
          <w:color w:val="000000"/>
          <w:bdr w:val="none" w:sz="0" w:space="0" w:color="auto" w:frame="1"/>
        </w:rPr>
        <w:t>Rajskie rzeki, 2011</w:t>
      </w:r>
      <w:r w:rsidRPr="00976DA9">
        <w:rPr>
          <w:rStyle w:val="Pogrubienie"/>
          <w:rFonts w:ascii="Theinhardt Light" w:eastAsia="MS Mincho" w:hAnsi="MS Mincho" w:cs="MS Mincho"/>
          <w:b w:val="0"/>
          <w:bCs w:val="0"/>
          <w:color w:val="000000"/>
          <w:bdr w:val="none" w:sz="0" w:space="0" w:color="auto" w:frame="1"/>
        </w:rPr>
        <w:t> </w:t>
      </w:r>
      <w:r w:rsidRPr="00976DA9">
        <w:rPr>
          <w:rFonts w:ascii="Theinhardt Light" w:hAnsi="Theinhardt Light" w:cs="Helvetica"/>
          <w:color w:val="000000"/>
        </w:rPr>
        <w:br/>
        <w:t xml:space="preserve">Wyszyty na tkaninie kolaż "Rajskie rzeki" to kolejna manifestacja feministycznych poglądów </w:t>
      </w:r>
      <w:proofErr w:type="spellStart"/>
      <w:r w:rsidRPr="00976DA9">
        <w:rPr>
          <w:rFonts w:ascii="Theinhardt Light" w:hAnsi="Theinhardt Light" w:cs="Helvetica"/>
          <w:color w:val="000000"/>
        </w:rPr>
        <w:t>Güreş</w:t>
      </w:r>
      <w:proofErr w:type="spellEnd"/>
      <w:r w:rsidRPr="00976DA9">
        <w:rPr>
          <w:rFonts w:ascii="Theinhardt Light" w:hAnsi="Theinhardt Light" w:cs="Helvetica"/>
          <w:color w:val="000000"/>
        </w:rPr>
        <w:t>. Działając w medium tradycyjnie kojarzonym z kobiecością i ornamentalną perfekcją, artystka w humorystyczny i prowokacyjny sposób odnosi się do koranicznego opisu siedmiu rajskich rzek, prezentując anioły oddające tęczowy mocz.</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976DA9" w:rsidRPr="00BC5992" w:rsidRDefault="00976DA9" w:rsidP="00976DA9">
      <w:pPr>
        <w:pStyle w:val="Nagwek3"/>
        <w:shd w:val="clear" w:color="auto" w:fill="FFFFFF"/>
        <w:spacing w:before="0" w:line="300" w:lineRule="atLeast"/>
        <w:textAlignment w:val="baseline"/>
        <w:rPr>
          <w:rFonts w:ascii="Warsaw" w:hAnsi="Warsaw" w:cs="Helvetica"/>
          <w:bCs w:val="0"/>
          <w:color w:val="000000"/>
          <w:sz w:val="28"/>
          <w:szCs w:val="24"/>
        </w:rPr>
      </w:pPr>
      <w:r w:rsidRPr="00BC5992">
        <w:rPr>
          <w:rFonts w:ascii="Warsaw" w:hAnsi="Warsaw" w:cs="Helvetica"/>
          <w:bCs w:val="0"/>
          <w:color w:val="000000"/>
          <w:sz w:val="28"/>
          <w:szCs w:val="24"/>
        </w:rPr>
        <w:t>Jonathan Horowitz</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r w:rsidRPr="00976DA9">
        <w:rPr>
          <w:rFonts w:ascii="Theinhardt Light" w:hAnsi="Theinhardt Light" w:cs="Helvetica"/>
          <w:color w:val="000000"/>
        </w:rPr>
        <w:t>ur. 1966; urodzony w Nowym Jorku artysta w swojej twórczości krytycznie analizuje elementy kultury wizualnej związane z polityką, konsumeryzmem czy popkulturą. Tworzy filmy video, rzeźby, instalacje dźwiękowe i fotografie.</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eastAsia="MS Mincho" w:hAnsi="Theinhardt Light" w:cs="MS Mincho"/>
          <w:color w:val="000000"/>
        </w:rPr>
      </w:pPr>
      <w:r w:rsidRPr="00BC5992">
        <w:rPr>
          <w:rStyle w:val="Pogrubienie"/>
          <w:rFonts w:ascii="Theinhardt Light" w:hAnsi="Theinhardt Light" w:cs="Helvetica"/>
          <w:bCs w:val="0"/>
          <w:color w:val="000000"/>
          <w:bdr w:val="none" w:sz="0" w:space="0" w:color="auto" w:frame="1"/>
        </w:rPr>
        <w:t>Krzyż dla dwojga, 2010</w:t>
      </w:r>
      <w:r w:rsidRPr="00976DA9">
        <w:rPr>
          <w:rFonts w:ascii="Theinhardt Light" w:hAnsi="Theinhardt Light" w:cs="Helvetica"/>
          <w:color w:val="000000"/>
        </w:rPr>
        <w:br/>
      </w:r>
      <w:r w:rsidRPr="00976DA9">
        <w:rPr>
          <w:rFonts w:ascii="Theinhardt Light" w:hAnsi="Theinhardt Light"/>
          <w:color w:val="000000"/>
        </w:rPr>
        <w:t xml:space="preserve">"Krzyż dla dwojga" jest jedną z serii prac Horowitza, odnoszących się do estetyki </w:t>
      </w:r>
      <w:r w:rsidRPr="00976DA9">
        <w:rPr>
          <w:rFonts w:ascii="Theinhardt Light" w:hAnsi="Theinhardt Light"/>
          <w:color w:val="000000"/>
        </w:rPr>
        <w:lastRenderedPageBreak/>
        <w:t>minimalizmu i jej dominującej pozycji w sferze upamiętniania traumatycznych wydarzeń, takich jak Holokaust. Prosta forma, na</w:t>
      </w:r>
      <w:r w:rsidRPr="00976DA9">
        <w:rPr>
          <w:rFonts w:ascii="Theinhardt Light" w:hAnsi="Theinhardt Light" w:cs="Helvetica"/>
          <w:color w:val="000000"/>
        </w:rPr>
        <w:t>wiązująca do kompozycji Roberta Morrisa, nie jest jednak elegancką abstrakcją, ale przetworzeniem jednego z najmocniejszych religijnych symboli – krucyfiksu. Podwojenie krzyża zmienia tradycyjną symbolikę samotnej męki Zbawiciela w znak wspólnego cierpienia, stając się aluzją do ruchu walczącego o prawa osób homoseksualnych.</w:t>
      </w:r>
      <w:r w:rsidRPr="00976DA9">
        <w:rPr>
          <w:rFonts w:ascii="Theinhardt Light" w:eastAsia="MS Mincho" w:hAnsi="MS Mincho" w:cs="MS Mincho"/>
          <w:color w:val="000000"/>
        </w:rPr>
        <w:t>  </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976DA9" w:rsidRPr="00BC5992" w:rsidRDefault="00976DA9" w:rsidP="00976DA9">
      <w:pPr>
        <w:pStyle w:val="Nagwek3"/>
        <w:shd w:val="clear" w:color="auto" w:fill="FFFFFF"/>
        <w:spacing w:before="0" w:line="300" w:lineRule="atLeast"/>
        <w:textAlignment w:val="baseline"/>
        <w:rPr>
          <w:rFonts w:ascii="Warsaw" w:hAnsi="Warsaw" w:cs="Helvetica"/>
          <w:bCs w:val="0"/>
          <w:color w:val="000000"/>
          <w:sz w:val="28"/>
          <w:szCs w:val="28"/>
        </w:rPr>
      </w:pPr>
      <w:proofErr w:type="spellStart"/>
      <w:r w:rsidRPr="00BC5992">
        <w:rPr>
          <w:rFonts w:ascii="Warsaw" w:hAnsi="Warsaw" w:cs="Helvetica"/>
          <w:bCs w:val="0"/>
          <w:color w:val="000000"/>
          <w:sz w:val="28"/>
          <w:szCs w:val="28"/>
        </w:rPr>
        <w:t>Gülsün</w:t>
      </w:r>
      <w:proofErr w:type="spellEnd"/>
      <w:r w:rsidRPr="00BC5992">
        <w:rPr>
          <w:rFonts w:ascii="Warsaw" w:hAnsi="Warsaw" w:cs="Helvetica"/>
          <w:bCs w:val="0"/>
          <w:color w:val="000000"/>
          <w:sz w:val="28"/>
          <w:szCs w:val="28"/>
        </w:rPr>
        <w:t xml:space="preserve"> </w:t>
      </w:r>
      <w:proofErr w:type="spellStart"/>
      <w:r w:rsidRPr="00BC5992">
        <w:rPr>
          <w:rFonts w:ascii="Warsaw" w:hAnsi="Warsaw" w:cs="Helvetica"/>
          <w:bCs w:val="0"/>
          <w:color w:val="000000"/>
          <w:sz w:val="28"/>
          <w:szCs w:val="28"/>
        </w:rPr>
        <w:t>Karamustafa</w:t>
      </w:r>
      <w:proofErr w:type="spellEnd"/>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eastAsia="MS Mincho" w:hAnsi="Theinhardt Light" w:cs="MS Mincho"/>
          <w:color w:val="000000"/>
        </w:rPr>
      </w:pPr>
      <w:r w:rsidRPr="00976DA9">
        <w:rPr>
          <w:rFonts w:ascii="Theinhardt Light" w:hAnsi="Theinhardt Light" w:cs="Helvetica"/>
          <w:color w:val="000000"/>
        </w:rPr>
        <w:t xml:space="preserve">ur. 1946; turecka artystka bada w swojej twórczości pojęcia związane z mobilnością, takie jak „wysiedlenie”, „imigracja”, „emigracja”, „wygnanie” czy „przeniesienie”. Jej </w:t>
      </w:r>
      <w:proofErr w:type="spellStart"/>
      <w:r w:rsidRPr="00976DA9">
        <w:rPr>
          <w:rFonts w:ascii="Theinhardt Light" w:hAnsi="Theinhardt Light" w:cs="Helvetica"/>
          <w:color w:val="000000"/>
        </w:rPr>
        <w:t>oeuvre</w:t>
      </w:r>
      <w:proofErr w:type="spellEnd"/>
      <w:r w:rsidRPr="00976DA9">
        <w:rPr>
          <w:rFonts w:ascii="Theinhardt Light" w:hAnsi="Theinhardt Light" w:cs="Helvetica"/>
          <w:color w:val="000000"/>
        </w:rPr>
        <w:t xml:space="preserve"> obejmuje malarstwo, kolaż, instalacje i video.</w:t>
      </w:r>
      <w:r w:rsidRPr="00976DA9">
        <w:rPr>
          <w:rFonts w:ascii="Theinhardt Light" w:eastAsia="MS Mincho" w:hAnsi="MS Mincho" w:cs="MS Mincho"/>
          <w:color w:val="000000"/>
        </w:rPr>
        <w:t>  </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r w:rsidRPr="00BC5992">
        <w:rPr>
          <w:rStyle w:val="Pogrubienie"/>
          <w:rFonts w:ascii="Theinhardt Light" w:hAnsi="Theinhardt Light" w:cs="Helvetica"/>
          <w:bCs w:val="0"/>
          <w:color w:val="000000"/>
          <w:bdr w:val="none" w:sz="0" w:space="0" w:color="auto" w:frame="1"/>
        </w:rPr>
        <w:t>Okratowanie mojego umysłu, 1998</w:t>
      </w:r>
      <w:r w:rsidRPr="00BC5992">
        <w:rPr>
          <w:rStyle w:val="Pogrubienie"/>
          <w:rFonts w:ascii="Theinhardt Light" w:eastAsia="MS Mincho" w:hAnsi="MS Mincho" w:cs="MS Mincho"/>
          <w:bCs w:val="0"/>
          <w:color w:val="000000"/>
          <w:bdr w:val="none" w:sz="0" w:space="0" w:color="auto" w:frame="1"/>
        </w:rPr>
        <w:t> </w:t>
      </w:r>
      <w:r w:rsidRPr="00976DA9">
        <w:rPr>
          <w:rFonts w:ascii="Theinhardt Light" w:hAnsi="Theinhardt Light" w:cs="Helvetica"/>
          <w:color w:val="000000"/>
        </w:rPr>
        <w:br/>
        <w:t>Serię tworzy wąski fryz, złożony z kolorowych ilustracji z mu</w:t>
      </w:r>
      <w:r w:rsidR="0058153A">
        <w:rPr>
          <w:rFonts w:ascii="Theinhardt Light" w:hAnsi="Theinhardt Light" w:cs="Helvetica"/>
          <w:color w:val="000000"/>
        </w:rPr>
        <w:t>zułmańskich, chrześcijańskich i </w:t>
      </w:r>
      <w:r w:rsidRPr="00976DA9">
        <w:rPr>
          <w:rFonts w:ascii="Theinhardt Light" w:hAnsi="Theinhardt Light" w:cs="Helvetica"/>
          <w:color w:val="000000"/>
        </w:rPr>
        <w:t>judaistycznych manuskryptów. Powielone i nałożone na siebie obrazy tworzą nową wizualną przestrzeń, będącą reprezentacją naszej wspólnej przeszłości.</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r w:rsidRPr="00BC5992">
        <w:rPr>
          <w:rStyle w:val="Pogrubienie"/>
          <w:rFonts w:ascii="Theinhardt Light" w:hAnsi="Theinhardt Light" w:cs="Helvetica"/>
          <w:bCs w:val="0"/>
          <w:color w:val="000000"/>
          <w:bdr w:val="none" w:sz="0" w:space="0" w:color="auto" w:frame="1"/>
        </w:rPr>
        <w:t>Podwójny Jezus i mała antylopa, 1984</w:t>
      </w:r>
      <w:r w:rsidRPr="00976DA9">
        <w:rPr>
          <w:rFonts w:ascii="Theinhardt Light" w:hAnsi="Theinhardt Light" w:cs="Helvetica"/>
          <w:color w:val="000000"/>
        </w:rPr>
        <w:br/>
      </w:r>
      <w:proofErr w:type="spellStart"/>
      <w:r w:rsidRPr="00976DA9">
        <w:rPr>
          <w:rFonts w:ascii="Theinhardt Light" w:hAnsi="Theinhardt Light" w:cs="Helvetica"/>
          <w:color w:val="000000"/>
        </w:rPr>
        <w:t>Karamustafa</w:t>
      </w:r>
      <w:proofErr w:type="spellEnd"/>
      <w:r w:rsidRPr="00976DA9">
        <w:rPr>
          <w:rFonts w:ascii="Theinhardt Light" w:hAnsi="Theinhardt Light" w:cs="Helvetica"/>
          <w:color w:val="000000"/>
        </w:rPr>
        <w:t xml:space="preserve"> wykonała swój kolaż z łatwo dostępnych, k</w:t>
      </w:r>
      <w:r w:rsidR="0058153A">
        <w:rPr>
          <w:rFonts w:ascii="Theinhardt Light" w:hAnsi="Theinhardt Light" w:cs="Helvetica"/>
          <w:color w:val="000000"/>
        </w:rPr>
        <w:t>iczowatych tkanin naściennych o </w:t>
      </w:r>
      <w:r w:rsidRPr="00976DA9">
        <w:rPr>
          <w:rFonts w:ascii="Theinhardt Light" w:hAnsi="Theinhardt Light" w:cs="Helvetica"/>
          <w:color w:val="000000"/>
        </w:rPr>
        <w:t>tematyce religijnej, dostępnych w latach 80. w Turcji na niemal każdym bazarze. Artystka odwołuje się w tej pracy do sytuacji mieszkańców przedmieść Stambułu i innych wielkich miast, którzy od lat 70. masowo emigrowali z terenów wiejskich i w nowym kontekście wykształcili własną, hybrydalną kulturę wizualną.</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bdr w:val="none" w:sz="0" w:space="0" w:color="auto" w:frame="1"/>
        </w:rPr>
      </w:pPr>
    </w:p>
    <w:p w:rsidR="00976DA9" w:rsidRPr="00BC5992" w:rsidRDefault="00976DA9" w:rsidP="00976DA9">
      <w:pPr>
        <w:pStyle w:val="Nagwek3"/>
        <w:shd w:val="clear" w:color="auto" w:fill="FFFFFF"/>
        <w:spacing w:before="0" w:line="300" w:lineRule="atLeast"/>
        <w:textAlignment w:val="baseline"/>
        <w:rPr>
          <w:rFonts w:ascii="Warsaw" w:hAnsi="Warsaw" w:cs="Helvetica"/>
          <w:bCs w:val="0"/>
          <w:color w:val="000000"/>
          <w:sz w:val="28"/>
          <w:szCs w:val="24"/>
        </w:rPr>
      </w:pPr>
      <w:r w:rsidRPr="00BC5992">
        <w:rPr>
          <w:rFonts w:ascii="Warsaw" w:hAnsi="Warsaw" w:cs="Helvetica"/>
          <w:bCs w:val="0"/>
          <w:color w:val="000000"/>
          <w:sz w:val="28"/>
          <w:szCs w:val="24"/>
        </w:rPr>
        <w:t>Paweł Kwiek</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r w:rsidRPr="00976DA9">
        <w:rPr>
          <w:rFonts w:ascii="Theinhardt Light" w:hAnsi="Theinhardt Light" w:cs="Helvetica"/>
          <w:color w:val="000000"/>
        </w:rPr>
        <w:t xml:space="preserve">ur. 1951; Kwiek działał w dwóch najbardziej dynamicznych środowiskach polskiej </w:t>
      </w:r>
      <w:proofErr w:type="spellStart"/>
      <w:r w:rsidRPr="00976DA9">
        <w:rPr>
          <w:rFonts w:ascii="Theinhardt Light" w:hAnsi="Theinhardt Light" w:cs="Helvetica"/>
          <w:color w:val="000000"/>
        </w:rPr>
        <w:t>neoawangardy</w:t>
      </w:r>
      <w:proofErr w:type="spellEnd"/>
      <w:r w:rsidRPr="00976DA9">
        <w:rPr>
          <w:rFonts w:ascii="Theinhardt Light" w:hAnsi="Theinhardt Light" w:cs="Helvetica"/>
          <w:color w:val="000000"/>
        </w:rPr>
        <w:t xml:space="preserve"> lat 70. - Warsztacie Formy Filmowej oraz w gronie studentów Oskara Hansena, starając się przetłumaczyć jego teorię Formy Otwartej na media takie jak film, fotografia i wideo. W 1980 roku w twórczości </w:t>
      </w:r>
      <w:proofErr w:type="spellStart"/>
      <w:r w:rsidRPr="00976DA9">
        <w:rPr>
          <w:rFonts w:ascii="Theinhardt Light" w:hAnsi="Theinhardt Light" w:cs="Helvetica"/>
          <w:color w:val="000000"/>
        </w:rPr>
        <w:t>Kwieka</w:t>
      </w:r>
      <w:proofErr w:type="spellEnd"/>
      <w:r w:rsidRPr="00976DA9">
        <w:rPr>
          <w:rFonts w:ascii="Theinhardt Light" w:hAnsi="Theinhardt Light" w:cs="Helvetica"/>
          <w:color w:val="000000"/>
        </w:rPr>
        <w:t xml:space="preserve"> zaszła drastyczna zmiana polegająca na odrzuceniu racjonalnych strategii sztuki awangardowej oraz całkowitym skupieniu się na duchowości i sztuce religijnej uprawianej jednakże awangardowymi metodami.</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r w:rsidRPr="00BC5992">
        <w:rPr>
          <w:rStyle w:val="Pogrubienie"/>
          <w:rFonts w:ascii="Theinhardt Light" w:hAnsi="Theinhardt Light" w:cs="Helvetica"/>
          <w:bCs w:val="0"/>
          <w:color w:val="000000"/>
          <w:bdr w:val="none" w:sz="0" w:space="0" w:color="auto" w:frame="1"/>
        </w:rPr>
        <w:t>Ekumenizm sztuki, 1988</w:t>
      </w:r>
      <w:r w:rsidRPr="00976DA9">
        <w:rPr>
          <w:rFonts w:ascii="Theinhardt Light" w:hAnsi="Theinhardt Light" w:cs="Helvetica"/>
          <w:color w:val="000000"/>
        </w:rPr>
        <w:br/>
        <w:t xml:space="preserve">"Ekumenizm sztuki" to cykl czarno-białych fotografii przedstawiających artystę trzymającego kartkę papieru, która pokrywana jest na kolejnych odbitkach farbami w różnych kolorach. Kwiek ukazuje tutaj opozycję pomiędzy czernią, bielą a kolorem jako opozycję pomiędzy sacrum i </w:t>
      </w:r>
      <w:proofErr w:type="spellStart"/>
      <w:r w:rsidRPr="00976DA9">
        <w:rPr>
          <w:rFonts w:ascii="Theinhardt Light" w:hAnsi="Theinhardt Light" w:cs="Helvetica"/>
          <w:color w:val="000000"/>
        </w:rPr>
        <w:t>profanum</w:t>
      </w:r>
      <w:proofErr w:type="spellEnd"/>
      <w:r w:rsidRPr="00976DA9">
        <w:rPr>
          <w:rFonts w:ascii="Theinhardt Light" w:hAnsi="Theinhardt Light" w:cs="Helvetica"/>
          <w:color w:val="000000"/>
        </w:rPr>
        <w:t>. Kolor jest dla ni</w:t>
      </w:r>
      <w:r w:rsidR="0058153A">
        <w:rPr>
          <w:rFonts w:ascii="Theinhardt Light" w:hAnsi="Theinhardt Light" w:cs="Helvetica"/>
          <w:color w:val="000000"/>
        </w:rPr>
        <w:t>ego wyrazem sacrum, jego siły i </w:t>
      </w:r>
      <w:r w:rsidRPr="00976DA9">
        <w:rPr>
          <w:rFonts w:ascii="Theinhardt Light" w:hAnsi="Theinhardt Light" w:cs="Helvetica"/>
          <w:color w:val="000000"/>
        </w:rPr>
        <w:t>intensywności skontrastowanej ze zwyczajną rzeczywistością. Praca ma ponadto podkreślać ekumenizm sztuki, który, według artysty, jest radykalniejszy od ekumenizmu religii instytucjonalnej. Sztuka może zawierać w sobie elementy różnych religii, czego nie może dokonać żaden kościół.</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58153A" w:rsidRDefault="0058153A" w:rsidP="00976DA9">
      <w:pPr>
        <w:pStyle w:val="NormalnyWeb"/>
        <w:shd w:val="clear" w:color="auto" w:fill="FFFFFF"/>
        <w:spacing w:before="0" w:beforeAutospacing="0" w:after="0" w:afterAutospacing="0" w:line="300" w:lineRule="atLeast"/>
        <w:textAlignment w:val="baseline"/>
        <w:rPr>
          <w:rStyle w:val="Pogrubienie"/>
          <w:rFonts w:ascii="Theinhardt Light" w:hAnsi="Theinhardt Light" w:cs="Helvetica"/>
          <w:bCs w:val="0"/>
          <w:color w:val="000000"/>
          <w:bdr w:val="none" w:sz="0" w:space="0" w:color="auto" w:frame="1"/>
        </w:rPr>
      </w:pP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r w:rsidRPr="00BC5992">
        <w:rPr>
          <w:rStyle w:val="Pogrubienie"/>
          <w:rFonts w:ascii="Theinhardt Light" w:hAnsi="Theinhardt Light" w:cs="Helvetica"/>
          <w:bCs w:val="0"/>
          <w:color w:val="000000"/>
          <w:bdr w:val="none" w:sz="0" w:space="0" w:color="auto" w:frame="1"/>
        </w:rPr>
        <w:lastRenderedPageBreak/>
        <w:t>Spotkania ze światłem, 1991</w:t>
      </w:r>
      <w:r w:rsidRPr="00976DA9">
        <w:rPr>
          <w:rFonts w:ascii="Theinhardt Light" w:hAnsi="Theinhardt Light" w:cs="Helvetica"/>
          <w:color w:val="000000"/>
        </w:rPr>
        <w:br/>
        <w:t xml:space="preserve">"Spotkania ze światłem" ukazują </w:t>
      </w:r>
      <w:proofErr w:type="spellStart"/>
      <w:r w:rsidRPr="00976DA9">
        <w:rPr>
          <w:rFonts w:ascii="Theinhardt Light" w:hAnsi="Theinhardt Light" w:cs="Helvetica"/>
          <w:color w:val="000000"/>
        </w:rPr>
        <w:t>Kwieka</w:t>
      </w:r>
      <w:proofErr w:type="spellEnd"/>
      <w:r w:rsidRPr="00976DA9">
        <w:rPr>
          <w:rFonts w:ascii="Theinhardt Light" w:hAnsi="Theinhardt Light" w:cs="Helvetica"/>
          <w:color w:val="000000"/>
        </w:rPr>
        <w:t xml:space="preserve"> przybierającego różne ekspresyjne pozy i miny skontrastowane z naniesionymi na fotografię barwnymi figurami mającymi oznaczać sacrum. Artysta początkowo odgrywał do obiektywu aparatu fotograficznego różne przeżycia mające oznaczać subiektywne uczucia i traumy. Później naniósł na te pozy kolorowe formy mające wyobrażać "obiektywizm form boga". Tematem pracy jest konfrontacja subiektywnego z obiektywnym czyli spotkanie ze świtałem / iluminacja.</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r w:rsidRPr="00BC5992">
        <w:rPr>
          <w:rStyle w:val="Pogrubienie"/>
          <w:rFonts w:ascii="Theinhardt Light" w:hAnsi="Theinhardt Light" w:cs="Helvetica"/>
          <w:bCs w:val="0"/>
          <w:color w:val="000000"/>
          <w:bdr w:val="none" w:sz="0" w:space="0" w:color="auto" w:frame="1"/>
        </w:rPr>
        <w:t>Modlitwa, 1991</w:t>
      </w:r>
      <w:r w:rsidRPr="00976DA9">
        <w:rPr>
          <w:rFonts w:ascii="Theinhardt Light" w:hAnsi="Theinhardt Light" w:cs="Helvetica"/>
          <w:color w:val="000000"/>
        </w:rPr>
        <w:br/>
        <w:t>"Modlitwa" to fotograficzna dokumentacja dwuczęściow</w:t>
      </w:r>
      <w:r w:rsidR="0058153A">
        <w:rPr>
          <w:rFonts w:ascii="Theinhardt Light" w:hAnsi="Theinhardt Light" w:cs="Helvetica"/>
          <w:color w:val="000000"/>
        </w:rPr>
        <w:t xml:space="preserve">ego performance Pawła </w:t>
      </w:r>
      <w:proofErr w:type="spellStart"/>
      <w:r w:rsidR="0058153A">
        <w:rPr>
          <w:rFonts w:ascii="Theinhardt Light" w:hAnsi="Theinhardt Light" w:cs="Helvetica"/>
          <w:color w:val="000000"/>
        </w:rPr>
        <w:t>Kwieka</w:t>
      </w:r>
      <w:proofErr w:type="spellEnd"/>
      <w:r w:rsidR="0058153A">
        <w:rPr>
          <w:rFonts w:ascii="Theinhardt Light" w:hAnsi="Theinhardt Light" w:cs="Helvetica"/>
          <w:color w:val="000000"/>
        </w:rPr>
        <w:t>. W </w:t>
      </w:r>
      <w:r w:rsidRPr="00976DA9">
        <w:rPr>
          <w:rFonts w:ascii="Theinhardt Light" w:hAnsi="Theinhardt Light" w:cs="Helvetica"/>
          <w:color w:val="000000"/>
        </w:rPr>
        <w:t>części pierwszej artysta leżał na ziemi, a na nim stała grupa osób. W drugiej części ta sama grupa osób utrzymywała artystę w górze. W obu sytuacjach Kwiek odmawiał modlitwę. Przekaz pracy był bardzo egzystencjalny: obojętnie czy jestem na górze czy na dole, czy mi się powodzi czy nie, modlę się, jestem sobą, zachowuję swoją duchową tożsamość.</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976DA9" w:rsidRPr="00BC5992" w:rsidRDefault="00976DA9" w:rsidP="00976DA9">
      <w:pPr>
        <w:pStyle w:val="Nagwek3"/>
        <w:shd w:val="clear" w:color="auto" w:fill="FFFFFF"/>
        <w:spacing w:before="0" w:line="300" w:lineRule="atLeast"/>
        <w:textAlignment w:val="baseline"/>
        <w:rPr>
          <w:rFonts w:ascii="Warsaw" w:hAnsi="Warsaw" w:cs="Helvetica"/>
          <w:b w:val="0"/>
          <w:bCs w:val="0"/>
          <w:color w:val="000000"/>
          <w:sz w:val="28"/>
          <w:szCs w:val="24"/>
        </w:rPr>
      </w:pPr>
      <w:r w:rsidRPr="00BC5992">
        <w:rPr>
          <w:rFonts w:ascii="Warsaw" w:hAnsi="Warsaw" w:cs="Helvetica"/>
          <w:b w:val="0"/>
          <w:bCs w:val="0"/>
          <w:color w:val="000000"/>
          <w:sz w:val="28"/>
          <w:szCs w:val="24"/>
        </w:rPr>
        <w:t>Teresa Murak</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r w:rsidRPr="00976DA9">
        <w:rPr>
          <w:rFonts w:ascii="Theinhardt Light" w:hAnsi="Theinhardt Light" w:cs="Helvetica"/>
          <w:color w:val="000000"/>
        </w:rPr>
        <w:t xml:space="preserve">ur. 1949; Teresa Murak jest jedną z prekursorek polskiego </w:t>
      </w:r>
      <w:proofErr w:type="spellStart"/>
      <w:r w:rsidRPr="00976DA9">
        <w:rPr>
          <w:rFonts w:ascii="Theinhardt Light" w:hAnsi="Theinhardt Light" w:cs="Helvetica"/>
          <w:color w:val="000000"/>
        </w:rPr>
        <w:t>performansu</w:t>
      </w:r>
      <w:proofErr w:type="spellEnd"/>
      <w:r w:rsidRPr="00976DA9">
        <w:rPr>
          <w:rFonts w:ascii="Theinhardt Light" w:hAnsi="Theinhardt Light" w:cs="Helvetica"/>
          <w:color w:val="000000"/>
        </w:rPr>
        <w:t xml:space="preserve">, sztuki ziemi oraz działań w przestrzeni publicznej. Najważniejsze wątki jej twórczości to praca z krajobrazem, </w:t>
      </w:r>
      <w:proofErr w:type="spellStart"/>
      <w:r w:rsidRPr="00976DA9">
        <w:rPr>
          <w:rFonts w:ascii="Theinhardt Light" w:hAnsi="Theinhardt Light" w:cs="Helvetica"/>
          <w:color w:val="000000"/>
        </w:rPr>
        <w:t>performans</w:t>
      </w:r>
      <w:proofErr w:type="spellEnd"/>
      <w:r w:rsidRPr="00976DA9">
        <w:rPr>
          <w:rFonts w:ascii="Theinhardt Light" w:hAnsi="Theinhardt Light" w:cs="Helvetica"/>
          <w:color w:val="000000"/>
        </w:rPr>
        <w:t xml:space="preserve"> z użyciem materiałów organicznych (nasiona, rozczyn chlebowy, etc.) oraz spektrum wiary (akt religijny, dar, budowanie wspólnoty).</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r w:rsidRPr="00BC5992">
        <w:rPr>
          <w:rStyle w:val="Pogrubienie"/>
          <w:rFonts w:ascii="Theinhardt Light" w:hAnsi="Theinhardt Light" w:cs="Helvetica"/>
          <w:bCs w:val="0"/>
          <w:color w:val="000000"/>
          <w:bdr w:val="none" w:sz="0" w:space="0" w:color="auto" w:frame="1"/>
        </w:rPr>
        <w:t>Wybór zdjęć z archiwum artystki, 1974 – 1989</w:t>
      </w:r>
      <w:r w:rsidRPr="00976DA9">
        <w:rPr>
          <w:rFonts w:ascii="Theinhardt Light" w:hAnsi="Theinhardt Light" w:cs="Helvetica"/>
          <w:color w:val="000000"/>
        </w:rPr>
        <w:br/>
        <w:t xml:space="preserve">Zdjęcia przedstawione na wystawie dokumentują dwa </w:t>
      </w:r>
      <w:proofErr w:type="spellStart"/>
      <w:r w:rsidRPr="00976DA9">
        <w:rPr>
          <w:rFonts w:ascii="Theinhardt Light" w:hAnsi="Theinhardt Light" w:cs="Helvetica"/>
          <w:color w:val="000000"/>
        </w:rPr>
        <w:t>perf</w:t>
      </w:r>
      <w:r w:rsidR="0058153A">
        <w:rPr>
          <w:rFonts w:ascii="Theinhardt Light" w:hAnsi="Theinhardt Light" w:cs="Helvetica"/>
          <w:color w:val="000000"/>
        </w:rPr>
        <w:t>ormanse</w:t>
      </w:r>
      <w:proofErr w:type="spellEnd"/>
      <w:r w:rsidR="0058153A">
        <w:rPr>
          <w:rFonts w:ascii="Theinhardt Light" w:hAnsi="Theinhardt Light" w:cs="Helvetica"/>
          <w:color w:val="000000"/>
        </w:rPr>
        <w:t xml:space="preserve"> artystki – "Procesję" i </w:t>
      </w:r>
      <w:r w:rsidRPr="00976DA9">
        <w:rPr>
          <w:rFonts w:ascii="Theinhardt Light" w:hAnsi="Theinhardt Light" w:cs="Helvetica"/>
          <w:color w:val="000000"/>
        </w:rPr>
        <w:t>"Dywan wielkanocny". Teresa Murak była jedną z najważniejszych artystek uczestniczących podczas stanu wojennego w Polsce w tak zwanych "wystawach przykościelnych". Organizowała procesje i publiczne modlitwy, podczas których jej organiczne rzeźby stawały się częścią liturgii.</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976DA9" w:rsidRPr="00BC5992" w:rsidRDefault="00976DA9" w:rsidP="00976DA9">
      <w:pPr>
        <w:pStyle w:val="Nagwek3"/>
        <w:shd w:val="clear" w:color="auto" w:fill="FFFFFF"/>
        <w:spacing w:before="0" w:line="300" w:lineRule="atLeast"/>
        <w:textAlignment w:val="baseline"/>
        <w:rPr>
          <w:rFonts w:ascii="Warsaw" w:hAnsi="Warsaw" w:cs="Helvetica"/>
          <w:b w:val="0"/>
          <w:bCs w:val="0"/>
          <w:color w:val="000000"/>
          <w:sz w:val="28"/>
          <w:szCs w:val="24"/>
        </w:rPr>
      </w:pPr>
      <w:proofErr w:type="spellStart"/>
      <w:r w:rsidRPr="00BC5992">
        <w:rPr>
          <w:rFonts w:ascii="Warsaw" w:hAnsi="Warsaw" w:cs="Helvetica"/>
          <w:b w:val="0"/>
          <w:bCs w:val="0"/>
          <w:color w:val="000000"/>
          <w:sz w:val="28"/>
          <w:szCs w:val="24"/>
        </w:rPr>
        <w:t>Walid</w:t>
      </w:r>
      <w:proofErr w:type="spellEnd"/>
      <w:r w:rsidRPr="00BC5992">
        <w:rPr>
          <w:rFonts w:ascii="Warsaw" w:hAnsi="Warsaw" w:cs="Helvetica"/>
          <w:b w:val="0"/>
          <w:bCs w:val="0"/>
          <w:color w:val="000000"/>
          <w:sz w:val="28"/>
          <w:szCs w:val="24"/>
        </w:rPr>
        <w:t xml:space="preserve"> </w:t>
      </w:r>
      <w:proofErr w:type="spellStart"/>
      <w:r w:rsidRPr="00BC5992">
        <w:rPr>
          <w:rFonts w:ascii="Warsaw" w:hAnsi="Warsaw" w:cs="Helvetica"/>
          <w:b w:val="0"/>
          <w:bCs w:val="0"/>
          <w:color w:val="000000"/>
          <w:sz w:val="28"/>
          <w:szCs w:val="24"/>
        </w:rPr>
        <w:t>Raad</w:t>
      </w:r>
      <w:proofErr w:type="spellEnd"/>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r w:rsidRPr="00976DA9">
        <w:rPr>
          <w:rFonts w:ascii="Theinhardt Light" w:hAnsi="Theinhardt Light" w:cs="Helvetica"/>
          <w:color w:val="000000"/>
        </w:rPr>
        <w:t>ur. 1967; zamieszkały w Nowym Jorku artysta libańskiego pochodzenia działa na polu nowych mediów. Pod szyldem fikcyjnego kolektywu Atlas Group lub pod własnym nazwiskiem prezentuje multimedialne instalacje, filmy video, fotografie oraz eseje literackie. Interesuje go historia współczesnego Libanu, w szcze</w:t>
      </w:r>
      <w:r w:rsidR="0058153A">
        <w:rPr>
          <w:rFonts w:ascii="Theinhardt Light" w:hAnsi="Theinhardt Light" w:cs="Helvetica"/>
          <w:color w:val="000000"/>
        </w:rPr>
        <w:t>gólności konfliktów zbrojnych i </w:t>
      </w:r>
      <w:r w:rsidRPr="00976DA9">
        <w:rPr>
          <w:rFonts w:ascii="Theinhardt Light" w:hAnsi="Theinhardt Light" w:cs="Helvetica"/>
          <w:color w:val="000000"/>
        </w:rPr>
        <w:t>reprezentacji traumatycznych wydarzeń poprzez media oraz dziedzictwo kulturowe regionu i jego recepcja.</w:t>
      </w:r>
    </w:p>
    <w:p w:rsidR="00976DA9" w:rsidRPr="00BC5992"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b/>
          <w:color w:val="000000"/>
        </w:rPr>
      </w:pP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r w:rsidRPr="00BC5992">
        <w:rPr>
          <w:rStyle w:val="Pogrubienie"/>
          <w:rFonts w:ascii="Theinhardt Light" w:hAnsi="Theinhardt Light" w:cs="Helvetica"/>
          <w:bCs w:val="0"/>
          <w:color w:val="000000"/>
          <w:bdr w:val="none" w:sz="0" w:space="0" w:color="auto" w:frame="1"/>
        </w:rPr>
        <w:t>Rozdrapywanie rzeczy, których mógłbym się wyrzec: Prolog, 2007 - 2014</w:t>
      </w:r>
      <w:r w:rsidRPr="00976DA9">
        <w:rPr>
          <w:rFonts w:ascii="Theinhardt Light" w:hAnsi="Theinhardt Light" w:cs="Helvetica"/>
          <w:color w:val="000000"/>
        </w:rPr>
        <w:br/>
        <w:t xml:space="preserve">W 2007 roku </w:t>
      </w:r>
      <w:proofErr w:type="spellStart"/>
      <w:r w:rsidRPr="00976DA9">
        <w:rPr>
          <w:rFonts w:ascii="Theinhardt Light" w:hAnsi="Theinhardt Light" w:cs="Helvetica"/>
          <w:color w:val="000000"/>
        </w:rPr>
        <w:t>Walid</w:t>
      </w:r>
      <w:proofErr w:type="spellEnd"/>
      <w:r w:rsidRPr="00976DA9">
        <w:rPr>
          <w:rFonts w:ascii="Theinhardt Light" w:hAnsi="Theinhardt Light" w:cs="Helvetica"/>
          <w:color w:val="000000"/>
        </w:rPr>
        <w:t xml:space="preserve"> </w:t>
      </w:r>
      <w:proofErr w:type="spellStart"/>
      <w:r w:rsidRPr="00976DA9">
        <w:rPr>
          <w:rFonts w:ascii="Theinhardt Light" w:hAnsi="Theinhardt Light" w:cs="Helvetica"/>
          <w:color w:val="000000"/>
        </w:rPr>
        <w:t>Raad</w:t>
      </w:r>
      <w:proofErr w:type="spellEnd"/>
      <w:r w:rsidRPr="00976DA9">
        <w:rPr>
          <w:rFonts w:ascii="Theinhardt Light" w:hAnsi="Theinhardt Light" w:cs="Helvetica"/>
          <w:color w:val="000000"/>
        </w:rPr>
        <w:t xml:space="preserve"> rozpoczął projekt artystyczny poświęcony sztuce w „świecie arabskim”, zainspirowany powstaniem wielu nowych instytucji prezentujących sztukę islamu oraz nowoczesną i współczesną sztukę regionu. Multimedialna instalacja przygotowana na wystawę w SALT odnosi się do tematu „obiektów magicznych”, które przemawiają i mają wpływ na nasze życie. </w:t>
      </w:r>
      <w:proofErr w:type="spellStart"/>
      <w:r w:rsidRPr="00976DA9">
        <w:rPr>
          <w:rFonts w:ascii="Theinhardt Light" w:hAnsi="Theinhardt Light" w:cs="Helvetica"/>
          <w:color w:val="000000"/>
        </w:rPr>
        <w:t>Raad</w:t>
      </w:r>
      <w:proofErr w:type="spellEnd"/>
      <w:r w:rsidRPr="00976DA9">
        <w:rPr>
          <w:rFonts w:ascii="Theinhardt Light" w:hAnsi="Theinhardt Light" w:cs="Helvetica"/>
          <w:color w:val="000000"/>
        </w:rPr>
        <w:t xml:space="preserve"> wskazuje na zaskakującą zbieżność między rytuałami </w:t>
      </w:r>
      <w:r w:rsidRPr="00976DA9">
        <w:rPr>
          <w:rFonts w:ascii="Theinhardt Light" w:hAnsi="Theinhardt Light" w:cs="Helvetica"/>
          <w:color w:val="000000"/>
        </w:rPr>
        <w:lastRenderedPageBreak/>
        <w:t>religijnymi, a kodami współczesnych instytucji sztuki, z ich świeckimi „świątyniami”, „świętymi” i „relikwiami”.</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976DA9" w:rsidRPr="00BC5992" w:rsidRDefault="00976DA9" w:rsidP="00976DA9">
      <w:pPr>
        <w:pStyle w:val="Nagwek3"/>
        <w:shd w:val="clear" w:color="auto" w:fill="FFFFFF"/>
        <w:spacing w:before="0" w:line="300" w:lineRule="atLeast"/>
        <w:textAlignment w:val="baseline"/>
        <w:rPr>
          <w:rFonts w:ascii="Warsaw" w:hAnsi="Warsaw" w:cs="Helvetica"/>
          <w:b w:val="0"/>
          <w:bCs w:val="0"/>
          <w:color w:val="000000"/>
          <w:sz w:val="28"/>
          <w:szCs w:val="24"/>
        </w:rPr>
      </w:pPr>
      <w:r w:rsidRPr="00BC5992">
        <w:rPr>
          <w:rFonts w:ascii="Warsaw" w:hAnsi="Warsaw" w:cs="Helvetica"/>
          <w:b w:val="0"/>
          <w:bCs w:val="0"/>
          <w:color w:val="000000"/>
          <w:sz w:val="28"/>
          <w:szCs w:val="24"/>
        </w:rPr>
        <w:t xml:space="preserve">Zofia </w:t>
      </w:r>
      <w:proofErr w:type="spellStart"/>
      <w:r w:rsidRPr="00BC5992">
        <w:rPr>
          <w:rFonts w:ascii="Warsaw" w:hAnsi="Warsaw" w:cs="Helvetica"/>
          <w:b w:val="0"/>
          <w:bCs w:val="0"/>
          <w:color w:val="000000"/>
          <w:sz w:val="28"/>
          <w:szCs w:val="24"/>
        </w:rPr>
        <w:t>Rydet</w:t>
      </w:r>
      <w:proofErr w:type="spellEnd"/>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eastAsia="MS Mincho" w:hAnsi="Theinhardt Light" w:cs="MS Mincho"/>
          <w:color w:val="000000"/>
        </w:rPr>
      </w:pPr>
      <w:r w:rsidRPr="00976DA9">
        <w:rPr>
          <w:rFonts w:ascii="Theinhardt Light" w:hAnsi="Theinhardt Light" w:cs="Helvetica"/>
          <w:color w:val="000000"/>
        </w:rPr>
        <w:t>1911 - 1997; jedna z najwybitniejszych postaci fotografii polskiej. Autorka cyklów fotograficznych „Mały człowiek”, „Czas przemijania”, „Świat uczuć i wyobraźni” oraz „Zapis socjologiczny”. Ostatnią ważną serią stała się realizowana na przełomie lat 80. i 90. „Suita śląska”, na którą składają się kolaże i fotomontaże, zawierające autocytaty z wcześniejszych fotografii, głównie z „Zapisu socjologicznego”, które artystka skomponowała na kształt ludowych przedstawień sakralnych, z kwiatami polnymi, materiałami, wycinkami z gazet. </w:t>
      </w:r>
      <w:r w:rsidRPr="00976DA9">
        <w:rPr>
          <w:rFonts w:ascii="Theinhardt Light" w:eastAsia="MS Mincho" w:hAnsi="MS Mincho" w:cs="MS Mincho"/>
          <w:color w:val="000000"/>
        </w:rPr>
        <w:t>  </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r w:rsidRPr="00BC5992">
        <w:rPr>
          <w:rStyle w:val="Pogrubienie"/>
          <w:rFonts w:ascii="Theinhardt Light" w:hAnsi="Theinhardt Light" w:cs="Helvetica"/>
          <w:bCs w:val="0"/>
          <w:color w:val="000000"/>
          <w:bdr w:val="none" w:sz="0" w:space="0" w:color="auto" w:frame="1"/>
        </w:rPr>
        <w:t>Zapis socjologiczny, 1978 – 1997, wybór zdjęć</w:t>
      </w:r>
      <w:r w:rsidRPr="00976DA9">
        <w:rPr>
          <w:rFonts w:ascii="Theinhardt Light" w:hAnsi="Theinhardt Light" w:cs="Helvetica"/>
          <w:color w:val="000000"/>
        </w:rPr>
        <w:br/>
        <w:t xml:space="preserve">„Zapis socjologiczny” Zofii </w:t>
      </w:r>
      <w:proofErr w:type="spellStart"/>
      <w:r w:rsidRPr="00976DA9">
        <w:rPr>
          <w:rFonts w:ascii="Theinhardt Light" w:hAnsi="Theinhardt Light" w:cs="Helvetica"/>
          <w:color w:val="000000"/>
        </w:rPr>
        <w:t>Rydet</w:t>
      </w:r>
      <w:proofErr w:type="spellEnd"/>
      <w:r w:rsidRPr="00976DA9">
        <w:rPr>
          <w:rFonts w:ascii="Theinhardt Light" w:hAnsi="Theinhardt Light" w:cs="Helvetica"/>
          <w:color w:val="000000"/>
        </w:rPr>
        <w:t xml:space="preserve"> jest jednym z najważniejszych dzieł fotografii polskiej XX wieku. Już w wieku bardzo dojrzałym – w momencie sprecyzowania koncepcji Zofia </w:t>
      </w:r>
      <w:proofErr w:type="spellStart"/>
      <w:r w:rsidRPr="00976DA9">
        <w:rPr>
          <w:rFonts w:ascii="Theinhardt Light" w:hAnsi="Theinhardt Light" w:cs="Helvetica"/>
          <w:color w:val="000000"/>
        </w:rPr>
        <w:t>Rydet</w:t>
      </w:r>
      <w:proofErr w:type="spellEnd"/>
      <w:r w:rsidRPr="00976DA9">
        <w:rPr>
          <w:rFonts w:ascii="Theinhardt Light" w:hAnsi="Theinhardt Light" w:cs="Helvetica"/>
          <w:color w:val="000000"/>
        </w:rPr>
        <w:t xml:space="preserve"> miała 67 lat – zaczęła tworzyć swoje opus magnum. Na główny trzon całego zbioru – obrazy określane jako ujęcia kanoniczne – złożyły się wizerunki mieszkańców wsi i miast, powstałe w różnych rejonach Polski oraz za granicą. Łączy je ścisły rygor kompozycyjny. Ukazują ludzi – pojedynczo, w parach lub w grupie, na tle wybranej ściany ich mieszkania. Wybór fotografii na wystawę prezentuje zdjęcia eksponujące szczególnie materialne formy kultu religijnego mieszkańców polskiej prowincji.</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976DA9" w:rsidRPr="00BC5992" w:rsidRDefault="00976DA9" w:rsidP="00976DA9">
      <w:pPr>
        <w:pStyle w:val="Nagwek3"/>
        <w:shd w:val="clear" w:color="auto" w:fill="FFFFFF"/>
        <w:spacing w:before="0" w:line="300" w:lineRule="atLeast"/>
        <w:textAlignment w:val="baseline"/>
        <w:rPr>
          <w:rFonts w:ascii="Warsaw" w:hAnsi="Warsaw" w:cs="Helvetica"/>
          <w:b w:val="0"/>
          <w:bCs w:val="0"/>
          <w:color w:val="000000"/>
          <w:sz w:val="28"/>
          <w:szCs w:val="24"/>
        </w:rPr>
      </w:pPr>
      <w:proofErr w:type="spellStart"/>
      <w:r w:rsidRPr="00BC5992">
        <w:rPr>
          <w:rFonts w:ascii="Warsaw" w:hAnsi="Warsaw" w:cs="Helvetica"/>
          <w:b w:val="0"/>
          <w:bCs w:val="0"/>
          <w:color w:val="000000"/>
          <w:sz w:val="28"/>
          <w:szCs w:val="24"/>
        </w:rPr>
        <w:t>Wael</w:t>
      </w:r>
      <w:proofErr w:type="spellEnd"/>
      <w:r w:rsidRPr="00BC5992">
        <w:rPr>
          <w:rFonts w:ascii="Warsaw" w:hAnsi="Warsaw" w:cs="Helvetica"/>
          <w:b w:val="0"/>
          <w:bCs w:val="0"/>
          <w:color w:val="000000"/>
          <w:sz w:val="28"/>
          <w:szCs w:val="24"/>
        </w:rPr>
        <w:t xml:space="preserve"> </w:t>
      </w:r>
      <w:proofErr w:type="spellStart"/>
      <w:r w:rsidRPr="00BC5992">
        <w:rPr>
          <w:rFonts w:ascii="Warsaw" w:hAnsi="Warsaw" w:cs="Helvetica"/>
          <w:b w:val="0"/>
          <w:bCs w:val="0"/>
          <w:color w:val="000000"/>
          <w:sz w:val="28"/>
          <w:szCs w:val="24"/>
        </w:rPr>
        <w:t>Shawky</w:t>
      </w:r>
      <w:proofErr w:type="spellEnd"/>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eastAsia="MS Mincho" w:hAnsi="Theinhardt Light" w:cs="MS Mincho"/>
          <w:color w:val="000000"/>
        </w:rPr>
      </w:pPr>
      <w:r w:rsidRPr="00976DA9">
        <w:rPr>
          <w:rFonts w:ascii="Theinhardt Light" w:hAnsi="Theinhardt Light" w:cs="Helvetica"/>
          <w:color w:val="000000"/>
        </w:rPr>
        <w:t>ur. 1971; jest autorem filmów i instalacji wideo, a także założycielem i dyrektorem artystycznym instytucji sztuki Mass Alexandria — pracowni i miejsca pokazów i spotkań dla artystów.</w:t>
      </w:r>
      <w:r w:rsidRPr="00976DA9">
        <w:rPr>
          <w:rFonts w:ascii="Theinhardt Light" w:eastAsia="MS Mincho" w:hAnsi="MS Mincho" w:cs="MS Mincho"/>
          <w:color w:val="000000"/>
        </w:rPr>
        <w:t> </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r w:rsidRPr="00BC5992">
        <w:rPr>
          <w:rStyle w:val="Pogrubienie"/>
          <w:rFonts w:ascii="Theinhardt Light" w:hAnsi="Theinhardt Light" w:cs="Helvetica"/>
          <w:bCs w:val="0"/>
          <w:color w:val="000000"/>
          <w:bdr w:val="none" w:sz="0" w:space="0" w:color="auto" w:frame="1"/>
        </w:rPr>
        <w:t>Kabaretowe krucjaty: droga do Kairu, 2012</w:t>
      </w:r>
      <w:r w:rsidRPr="00976DA9">
        <w:rPr>
          <w:rFonts w:ascii="Theinhardt Light" w:hAnsi="Theinhardt Light" w:cs="Helvetica"/>
          <w:color w:val="000000"/>
        </w:rPr>
        <w:br/>
        <w:t xml:space="preserve">Film "Kabaretowe krucjaty: droga do Kairu" jest kolejną odsłoną projektu </w:t>
      </w:r>
      <w:proofErr w:type="spellStart"/>
      <w:r w:rsidRPr="00976DA9">
        <w:rPr>
          <w:rFonts w:ascii="Theinhardt Light" w:hAnsi="Theinhardt Light" w:cs="Helvetica"/>
          <w:color w:val="000000"/>
        </w:rPr>
        <w:t>Waela</w:t>
      </w:r>
      <w:proofErr w:type="spellEnd"/>
      <w:r w:rsidRPr="00976DA9">
        <w:rPr>
          <w:rFonts w:ascii="Theinhardt Light" w:hAnsi="Theinhardt Light" w:cs="Helvetica"/>
          <w:color w:val="000000"/>
        </w:rPr>
        <w:t xml:space="preserve"> </w:t>
      </w:r>
      <w:proofErr w:type="spellStart"/>
      <w:r w:rsidRPr="00976DA9">
        <w:rPr>
          <w:rFonts w:ascii="Theinhardt Light" w:hAnsi="Theinhardt Light" w:cs="Helvetica"/>
          <w:color w:val="000000"/>
        </w:rPr>
        <w:t>Shawky’ego</w:t>
      </w:r>
      <w:proofErr w:type="spellEnd"/>
      <w:r w:rsidRPr="00976DA9">
        <w:rPr>
          <w:rFonts w:ascii="Theinhardt Light" w:hAnsi="Theinhardt Light" w:cs="Helvetica"/>
          <w:color w:val="000000"/>
        </w:rPr>
        <w:t xml:space="preserve"> poświęconego wyprawom krzyżowym, reinterpretowanym w oparciu o relacje kronikarzy arabskich i arabskie dokumenty historyczne. Źródłem scenariusza jest książka Amina </w:t>
      </w:r>
      <w:proofErr w:type="spellStart"/>
      <w:r w:rsidRPr="00976DA9">
        <w:rPr>
          <w:rFonts w:ascii="Theinhardt Light" w:hAnsi="Theinhardt Light" w:cs="Helvetica"/>
          <w:color w:val="000000"/>
        </w:rPr>
        <w:t>Maaloufa</w:t>
      </w:r>
      <w:proofErr w:type="spellEnd"/>
      <w:r w:rsidRPr="00976DA9">
        <w:rPr>
          <w:rFonts w:ascii="Theinhardt Light" w:hAnsi="Theinhardt Light" w:cs="Helvetica"/>
          <w:color w:val="000000"/>
        </w:rPr>
        <w:t xml:space="preserve"> „Wyprawy krzyżowe w oczach Arabów”. Godzinny film obejmuje wydarzenia rozgrywające się na przestrzeni 48 lat, od zakończenia pierwszej wyprawy krzyżowej w 1099 roku do rozpoczęcia drugiej, w 1147. Film utrzymany jest w konwencji kukiełkowego przedstawienia z elementami musicalu, programu popularnonaukowego, bożonarodzeniowych jasełek, a nawet horroru.</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976DA9" w:rsidRPr="00BC5992" w:rsidRDefault="00976DA9" w:rsidP="00976DA9">
      <w:pPr>
        <w:pStyle w:val="Nagwek3"/>
        <w:shd w:val="clear" w:color="auto" w:fill="FFFFFF"/>
        <w:spacing w:before="0" w:line="300" w:lineRule="atLeast"/>
        <w:textAlignment w:val="baseline"/>
        <w:rPr>
          <w:rFonts w:ascii="Warsaw" w:hAnsi="Warsaw" w:cs="Helvetica"/>
          <w:b w:val="0"/>
          <w:bCs w:val="0"/>
          <w:color w:val="000000"/>
          <w:sz w:val="28"/>
          <w:szCs w:val="24"/>
        </w:rPr>
      </w:pPr>
      <w:proofErr w:type="spellStart"/>
      <w:r w:rsidRPr="00BC5992">
        <w:rPr>
          <w:rFonts w:ascii="Warsaw" w:hAnsi="Warsaw" w:cs="Helvetica"/>
          <w:b w:val="0"/>
          <w:bCs w:val="0"/>
          <w:color w:val="000000"/>
          <w:sz w:val="28"/>
          <w:szCs w:val="24"/>
        </w:rPr>
        <w:t>Slavs</w:t>
      </w:r>
      <w:proofErr w:type="spellEnd"/>
      <w:r w:rsidRPr="00BC5992">
        <w:rPr>
          <w:rFonts w:ascii="Warsaw" w:hAnsi="Warsaw" w:cs="Helvetica"/>
          <w:b w:val="0"/>
          <w:bCs w:val="0"/>
          <w:color w:val="000000"/>
          <w:sz w:val="28"/>
          <w:szCs w:val="24"/>
        </w:rPr>
        <w:t xml:space="preserve"> &amp; </w:t>
      </w:r>
      <w:proofErr w:type="spellStart"/>
      <w:r w:rsidRPr="00BC5992">
        <w:rPr>
          <w:rFonts w:ascii="Warsaw" w:hAnsi="Warsaw" w:cs="Helvetica"/>
          <w:b w:val="0"/>
          <w:bCs w:val="0"/>
          <w:color w:val="000000"/>
          <w:sz w:val="28"/>
          <w:szCs w:val="24"/>
        </w:rPr>
        <w:t>Tatars</w:t>
      </w:r>
      <w:proofErr w:type="spellEnd"/>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roofErr w:type="spellStart"/>
      <w:r w:rsidRPr="00976DA9">
        <w:rPr>
          <w:rFonts w:ascii="Theinhardt Light" w:hAnsi="Theinhardt Light" w:cs="Helvetica"/>
          <w:color w:val="000000"/>
        </w:rPr>
        <w:t>Slavs</w:t>
      </w:r>
      <w:proofErr w:type="spellEnd"/>
      <w:r w:rsidRPr="00976DA9">
        <w:rPr>
          <w:rFonts w:ascii="Theinhardt Light" w:hAnsi="Theinhardt Light" w:cs="Helvetica"/>
          <w:color w:val="000000"/>
        </w:rPr>
        <w:t xml:space="preserve"> and </w:t>
      </w:r>
      <w:proofErr w:type="spellStart"/>
      <w:r w:rsidRPr="00976DA9">
        <w:rPr>
          <w:rFonts w:ascii="Theinhardt Light" w:hAnsi="Theinhardt Light" w:cs="Helvetica"/>
          <w:color w:val="000000"/>
        </w:rPr>
        <w:t>Tatars</w:t>
      </w:r>
      <w:proofErr w:type="spellEnd"/>
      <w:r w:rsidRPr="00976DA9">
        <w:rPr>
          <w:rFonts w:ascii="Theinhardt Light" w:hAnsi="Theinhardt Light" w:cs="Helvetica"/>
          <w:color w:val="000000"/>
        </w:rPr>
        <w:t xml:space="preserve"> to międzynarodowy kolektyw artystyczny złożony w roku 2006, jego trzon stanowią Kasia Korczak i </w:t>
      </w:r>
      <w:proofErr w:type="spellStart"/>
      <w:r w:rsidRPr="00976DA9">
        <w:rPr>
          <w:rFonts w:ascii="Theinhardt Light" w:hAnsi="Theinhardt Light" w:cs="Helvetica"/>
          <w:color w:val="000000"/>
        </w:rPr>
        <w:t>Payam</w:t>
      </w:r>
      <w:proofErr w:type="spellEnd"/>
      <w:r w:rsidRPr="00976DA9">
        <w:rPr>
          <w:rFonts w:ascii="Theinhardt Light" w:hAnsi="Theinhardt Light" w:cs="Helvetica"/>
          <w:color w:val="000000"/>
        </w:rPr>
        <w:t xml:space="preserve"> </w:t>
      </w:r>
      <w:proofErr w:type="spellStart"/>
      <w:r w:rsidRPr="00976DA9">
        <w:rPr>
          <w:rFonts w:ascii="Theinhardt Light" w:hAnsi="Theinhardt Light" w:cs="Helvetica"/>
          <w:color w:val="000000"/>
        </w:rPr>
        <w:t>Sharifi</w:t>
      </w:r>
      <w:proofErr w:type="spellEnd"/>
      <w:r w:rsidRPr="00976DA9">
        <w:rPr>
          <w:rFonts w:ascii="Theinhardt Light" w:hAnsi="Theinhardt Light" w:cs="Helvetica"/>
          <w:color w:val="000000"/>
        </w:rPr>
        <w:t xml:space="preserve">. Artyści stosują różne media i formy wypowiedzi, tworząc instalacje, obiekty, wykłady </w:t>
      </w:r>
      <w:proofErr w:type="spellStart"/>
      <w:r w:rsidRPr="00976DA9">
        <w:rPr>
          <w:rFonts w:ascii="Theinhardt Light" w:hAnsi="Theinhardt Light" w:cs="Helvetica"/>
          <w:color w:val="000000"/>
        </w:rPr>
        <w:t>performatywne</w:t>
      </w:r>
      <w:proofErr w:type="spellEnd"/>
      <w:r w:rsidRPr="00976DA9">
        <w:rPr>
          <w:rFonts w:ascii="Theinhardt Light" w:hAnsi="Theinhardt Light" w:cs="Helvetica"/>
          <w:color w:val="000000"/>
        </w:rPr>
        <w:t>, etc. Publikują także własne wydawnictwa.</w:t>
      </w:r>
    </w:p>
    <w:p w:rsidR="00BC5992" w:rsidRDefault="00BC5992"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58153A" w:rsidRDefault="0058153A" w:rsidP="00976DA9">
      <w:pPr>
        <w:pStyle w:val="NormalnyWeb"/>
        <w:shd w:val="clear" w:color="auto" w:fill="FFFFFF"/>
        <w:spacing w:before="0" w:beforeAutospacing="0" w:after="0" w:afterAutospacing="0" w:line="300" w:lineRule="atLeast"/>
        <w:textAlignment w:val="baseline"/>
        <w:rPr>
          <w:rStyle w:val="Pogrubienie"/>
          <w:rFonts w:ascii="Theinhardt Light" w:hAnsi="Theinhardt Light" w:cs="Helvetica"/>
          <w:bCs w:val="0"/>
          <w:color w:val="000000"/>
          <w:bdr w:val="none" w:sz="0" w:space="0" w:color="auto" w:frame="1"/>
        </w:rPr>
      </w:pP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r w:rsidRPr="00BC5992">
        <w:rPr>
          <w:rStyle w:val="Pogrubienie"/>
          <w:rFonts w:ascii="Theinhardt Light" w:hAnsi="Theinhardt Light" w:cs="Helvetica"/>
          <w:bCs w:val="0"/>
          <w:color w:val="000000"/>
          <w:bdr w:val="none" w:sz="0" w:space="0" w:color="auto" w:frame="1"/>
        </w:rPr>
        <w:lastRenderedPageBreak/>
        <w:t>Języki macierzyste i ojcowskie gardła, 2012</w:t>
      </w:r>
      <w:r w:rsidRPr="00BC5992">
        <w:rPr>
          <w:rStyle w:val="Pogrubienie"/>
          <w:rFonts w:ascii="Theinhardt Light" w:eastAsia="MS Mincho" w:hAnsi="MS Mincho" w:cs="MS Mincho"/>
          <w:bCs w:val="0"/>
          <w:color w:val="000000"/>
          <w:bdr w:val="none" w:sz="0" w:space="0" w:color="auto" w:frame="1"/>
        </w:rPr>
        <w:t> </w:t>
      </w:r>
      <w:r w:rsidRPr="00BC5992">
        <w:rPr>
          <w:rFonts w:ascii="Theinhardt Light" w:hAnsi="Theinhardt Light" w:cs="Helvetica"/>
          <w:color w:val="000000"/>
          <w:bdr w:val="none" w:sz="0" w:space="0" w:color="auto" w:frame="1"/>
        </w:rPr>
        <w:br/>
      </w:r>
      <w:proofErr w:type="spellStart"/>
      <w:r w:rsidRPr="00BC5992">
        <w:rPr>
          <w:rStyle w:val="Pogrubienie"/>
          <w:rFonts w:ascii="Theinhardt Light" w:hAnsi="Theinhardt Light" w:cs="Helvetica"/>
          <w:bCs w:val="0"/>
          <w:color w:val="000000"/>
          <w:bdr w:val="none" w:sz="0" w:space="0" w:color="auto" w:frame="1"/>
        </w:rPr>
        <w:t>PrayWay</w:t>
      </w:r>
      <w:proofErr w:type="spellEnd"/>
      <w:r w:rsidRPr="00BC5992">
        <w:rPr>
          <w:rStyle w:val="Pogrubienie"/>
          <w:rFonts w:ascii="Theinhardt Light" w:hAnsi="Theinhardt Light" w:cs="Helvetica"/>
          <w:bCs w:val="0"/>
          <w:color w:val="000000"/>
          <w:bdr w:val="none" w:sz="0" w:space="0" w:color="auto" w:frame="1"/>
        </w:rPr>
        <w:t>, 2012</w:t>
      </w:r>
      <w:r w:rsidRPr="00976DA9">
        <w:rPr>
          <w:rFonts w:ascii="Theinhardt Light" w:hAnsi="Theinhardt Light" w:cs="Helvetica"/>
          <w:color w:val="000000"/>
        </w:rPr>
        <w:br/>
        <w:t xml:space="preserve">W swojej praktyce artystycznej kolektyw </w:t>
      </w:r>
      <w:proofErr w:type="spellStart"/>
      <w:r w:rsidRPr="00976DA9">
        <w:rPr>
          <w:rFonts w:ascii="Theinhardt Light" w:hAnsi="Theinhardt Light" w:cs="Helvetica"/>
          <w:color w:val="000000"/>
        </w:rPr>
        <w:t>Slavs</w:t>
      </w:r>
      <w:proofErr w:type="spellEnd"/>
      <w:r w:rsidRPr="00976DA9">
        <w:rPr>
          <w:rFonts w:ascii="Theinhardt Light" w:hAnsi="Theinhardt Light" w:cs="Helvetica"/>
          <w:color w:val="000000"/>
        </w:rPr>
        <w:t xml:space="preserve"> &amp; </w:t>
      </w:r>
      <w:proofErr w:type="spellStart"/>
      <w:r w:rsidRPr="00976DA9">
        <w:rPr>
          <w:rFonts w:ascii="Theinhardt Light" w:hAnsi="Theinhardt Light" w:cs="Helvetica"/>
          <w:color w:val="000000"/>
        </w:rPr>
        <w:t>Tatars</w:t>
      </w:r>
      <w:proofErr w:type="spellEnd"/>
      <w:r w:rsidRPr="00976DA9">
        <w:rPr>
          <w:rFonts w:ascii="Theinhardt Light" w:hAnsi="Theinhardt Light" w:cs="Helvetica"/>
          <w:color w:val="000000"/>
        </w:rPr>
        <w:t xml:space="preserve"> zajmuje się obszarem geograficznym i kulturowym rozciągającym się od dawnego muru berlińskiego na zachodzie do Wielkiego Muru Chińskiego na wschodzie. W projektach grupy zderzone zostają pojęcia i problemy z pozoru przeciwstawne lub do siebie nieprzystające: islam i komunizm, metafizyka i humor czy popkultura i geopolityka. </w:t>
      </w:r>
      <w:proofErr w:type="spellStart"/>
      <w:r w:rsidRPr="00976DA9">
        <w:rPr>
          <w:rFonts w:ascii="Theinhardt Light" w:hAnsi="Theinhardt Light" w:cs="Helvetica"/>
          <w:color w:val="000000"/>
        </w:rPr>
        <w:t>Pochodząe</w:t>
      </w:r>
      <w:proofErr w:type="spellEnd"/>
      <w:r w:rsidRPr="00976DA9">
        <w:rPr>
          <w:rFonts w:ascii="Theinhardt Light" w:hAnsi="Theinhardt Light" w:cs="Helvetica"/>
          <w:color w:val="000000"/>
        </w:rPr>
        <w:t xml:space="preserve"> z kolekcji Muzeum prace </w:t>
      </w:r>
      <w:proofErr w:type="spellStart"/>
      <w:r w:rsidRPr="00976DA9">
        <w:rPr>
          <w:rFonts w:ascii="Theinhardt Light" w:hAnsi="Theinhardt Light" w:cs="Helvetica"/>
          <w:color w:val="000000"/>
        </w:rPr>
        <w:t>Slavs</w:t>
      </w:r>
      <w:proofErr w:type="spellEnd"/>
      <w:r w:rsidRPr="00976DA9">
        <w:rPr>
          <w:rFonts w:ascii="Theinhardt Light" w:hAnsi="Theinhardt Light" w:cs="Helvetica"/>
          <w:color w:val="000000"/>
        </w:rPr>
        <w:t xml:space="preserve"> and </w:t>
      </w:r>
      <w:proofErr w:type="spellStart"/>
      <w:r w:rsidRPr="00976DA9">
        <w:rPr>
          <w:rFonts w:ascii="Theinhardt Light" w:hAnsi="Theinhardt Light" w:cs="Helvetica"/>
          <w:color w:val="000000"/>
        </w:rPr>
        <w:t>Tatars</w:t>
      </w:r>
      <w:proofErr w:type="spellEnd"/>
      <w:r w:rsidRPr="00976DA9">
        <w:rPr>
          <w:rFonts w:ascii="Theinhardt Light" w:hAnsi="Theinhardt Light" w:cs="Helvetica"/>
          <w:color w:val="000000"/>
        </w:rPr>
        <w:t xml:space="preserve"> szczególnie skupione są na problematyce języka. Obiekt zatytułowany "Języki macierzyste i ojcowskie gardła" jest poświęcony głosce „</w:t>
      </w:r>
      <w:proofErr w:type="spellStart"/>
      <w:r w:rsidRPr="00976DA9">
        <w:rPr>
          <w:rFonts w:ascii="Theinhardt Light" w:hAnsi="Theinhardt Light" w:cs="Helvetica"/>
          <w:color w:val="000000"/>
        </w:rPr>
        <w:t>Khhhhhhh</w:t>
      </w:r>
      <w:proofErr w:type="spellEnd"/>
      <w:r w:rsidRPr="00976DA9">
        <w:rPr>
          <w:rFonts w:ascii="Theinhardt Light" w:hAnsi="Theinhardt Light" w:cs="Helvetica"/>
          <w:color w:val="000000"/>
        </w:rPr>
        <w:t>”, która nie występuje w zachodnim obiegu cywilizacyjnym i tym samym wyraźni</w:t>
      </w:r>
      <w:r w:rsidR="0058153A">
        <w:rPr>
          <w:rFonts w:ascii="Theinhardt Light" w:hAnsi="Theinhardt Light" w:cs="Helvetica"/>
          <w:color w:val="000000"/>
        </w:rPr>
        <w:t>e oddziela Wschód od Zachodu. Z </w:t>
      </w:r>
      <w:r w:rsidRPr="00976DA9">
        <w:rPr>
          <w:rFonts w:ascii="Theinhardt Light" w:hAnsi="Theinhardt Light" w:cs="Helvetica"/>
          <w:color w:val="000000"/>
        </w:rPr>
        <w:t>kolei „</w:t>
      </w:r>
      <w:proofErr w:type="spellStart"/>
      <w:r w:rsidRPr="00976DA9">
        <w:rPr>
          <w:rFonts w:ascii="Theinhardt Light" w:hAnsi="Theinhardt Light" w:cs="Helvetica"/>
          <w:color w:val="000000"/>
        </w:rPr>
        <w:t>PrayWay</w:t>
      </w:r>
      <w:proofErr w:type="spellEnd"/>
      <w:r w:rsidRPr="00976DA9">
        <w:rPr>
          <w:rFonts w:ascii="Theinhardt Light" w:hAnsi="Theinhardt Light" w:cs="Helvetica"/>
          <w:color w:val="000000"/>
        </w:rPr>
        <w:t>”, nawiązująca do znanego ze wschodnich baśni motywu latającego dywanu, to typowa dla grupy interaktywna i relacyjna praca polegająca na stworzeniu miejsca spotkania i rozmowy, międzykulturowej komunikacji i wymiany myśli.</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976DA9" w:rsidRPr="00BC5992" w:rsidRDefault="00976DA9" w:rsidP="00976DA9">
      <w:pPr>
        <w:pStyle w:val="Nagwek3"/>
        <w:shd w:val="clear" w:color="auto" w:fill="FFFFFF"/>
        <w:spacing w:before="0" w:line="300" w:lineRule="atLeast"/>
        <w:textAlignment w:val="baseline"/>
        <w:rPr>
          <w:rFonts w:ascii="Warsaw" w:hAnsi="Warsaw" w:cs="Helvetica"/>
          <w:b w:val="0"/>
          <w:bCs w:val="0"/>
          <w:color w:val="000000"/>
          <w:sz w:val="28"/>
          <w:szCs w:val="24"/>
        </w:rPr>
      </w:pPr>
      <w:r w:rsidRPr="00BC5992">
        <w:rPr>
          <w:rFonts w:ascii="Warsaw" w:hAnsi="Warsaw" w:cs="Helvetica"/>
          <w:b w:val="0"/>
          <w:bCs w:val="0"/>
          <w:color w:val="000000"/>
          <w:sz w:val="28"/>
          <w:szCs w:val="24"/>
        </w:rPr>
        <w:t xml:space="preserve">Zbigniew </w:t>
      </w:r>
      <w:proofErr w:type="spellStart"/>
      <w:r w:rsidRPr="00BC5992">
        <w:rPr>
          <w:rFonts w:ascii="Warsaw" w:hAnsi="Warsaw" w:cs="Helvetica"/>
          <w:b w:val="0"/>
          <w:bCs w:val="0"/>
          <w:color w:val="000000"/>
          <w:sz w:val="28"/>
          <w:szCs w:val="24"/>
        </w:rPr>
        <w:t>Warpechowski</w:t>
      </w:r>
      <w:proofErr w:type="spellEnd"/>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r w:rsidRPr="00976DA9">
        <w:rPr>
          <w:rFonts w:ascii="Theinhardt Light" w:hAnsi="Theinhardt Light" w:cs="Helvetica"/>
          <w:color w:val="000000"/>
        </w:rPr>
        <w:t xml:space="preserve">ur. 1936; Zbigniew </w:t>
      </w:r>
      <w:proofErr w:type="spellStart"/>
      <w:r w:rsidRPr="00976DA9">
        <w:rPr>
          <w:rFonts w:ascii="Theinhardt Light" w:hAnsi="Theinhardt Light" w:cs="Helvetica"/>
          <w:color w:val="000000"/>
        </w:rPr>
        <w:t>Warpechowski</w:t>
      </w:r>
      <w:proofErr w:type="spellEnd"/>
      <w:r w:rsidRPr="00976DA9">
        <w:rPr>
          <w:rFonts w:ascii="Theinhardt Light" w:hAnsi="Theinhardt Light" w:cs="Helvetica"/>
          <w:color w:val="000000"/>
        </w:rPr>
        <w:t xml:space="preserve"> to jeden pionierów sztuki </w:t>
      </w:r>
      <w:proofErr w:type="spellStart"/>
      <w:r w:rsidRPr="00976DA9">
        <w:rPr>
          <w:rFonts w:ascii="Theinhardt Light" w:hAnsi="Theinhardt Light" w:cs="Helvetica"/>
          <w:color w:val="000000"/>
        </w:rPr>
        <w:t>performansu</w:t>
      </w:r>
      <w:proofErr w:type="spellEnd"/>
      <w:r w:rsidRPr="00976DA9">
        <w:rPr>
          <w:rFonts w:ascii="Theinhardt Light" w:hAnsi="Theinhardt Light" w:cs="Helvetica"/>
          <w:color w:val="000000"/>
        </w:rPr>
        <w:t xml:space="preserve">, zajmujący się tą dziedziną od lat 60. XX wieku. Jest aktywny jako malarz, rzeźbiarz i pisarz. Określa swoją postawę mianem „konserwatyzmu awangardowego”, starając się łączyć tradycyjne wartości z nowymi mediami, wywalczonymi przez rewolucję neoawangardową w sztuce. W swoich wystąpieniach </w:t>
      </w:r>
      <w:proofErr w:type="spellStart"/>
      <w:r w:rsidRPr="00976DA9">
        <w:rPr>
          <w:rFonts w:ascii="Theinhardt Light" w:hAnsi="Theinhardt Light" w:cs="Helvetica"/>
          <w:color w:val="000000"/>
        </w:rPr>
        <w:t>Warpechowski</w:t>
      </w:r>
      <w:proofErr w:type="spellEnd"/>
      <w:r w:rsidRPr="00976DA9">
        <w:rPr>
          <w:rFonts w:ascii="Theinhardt Light" w:hAnsi="Theinhardt Light" w:cs="Helvetica"/>
          <w:color w:val="000000"/>
        </w:rPr>
        <w:t xml:space="preserve"> zawsze bardzo osobiście i szczerze podejmował najistotniejsze własne a zarazem uniwersalne problemy egzystencjalne takie jak śmierć, sens życia, absolut, dobro, zło, wiara.</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976DA9" w:rsidRPr="0058153A" w:rsidRDefault="00976DA9" w:rsidP="0058153A">
      <w:pPr>
        <w:pStyle w:val="NormalnyWeb"/>
        <w:shd w:val="clear" w:color="auto" w:fill="FFFFFF"/>
        <w:spacing w:before="0" w:beforeAutospacing="0" w:after="0" w:afterAutospacing="0" w:line="300" w:lineRule="atLeast"/>
        <w:textAlignment w:val="baseline"/>
        <w:rPr>
          <w:rFonts w:ascii="Theinhardt Light" w:hAnsi="Theinhardt Light" w:cs="Helvetica"/>
          <w:b/>
          <w:color w:val="000000"/>
          <w:bdr w:val="none" w:sz="0" w:space="0" w:color="auto" w:frame="1"/>
        </w:rPr>
      </w:pPr>
      <w:r w:rsidRPr="00BC5992">
        <w:rPr>
          <w:rStyle w:val="Pogrubienie"/>
          <w:rFonts w:ascii="Theinhardt Light" w:hAnsi="Theinhardt Light" w:cs="Helvetica"/>
          <w:bCs w:val="0"/>
          <w:color w:val="000000"/>
          <w:bdr w:val="none" w:sz="0" w:space="0" w:color="auto" w:frame="1"/>
        </w:rPr>
        <w:t>Autopsja, 1974</w:t>
      </w:r>
      <w:r w:rsidRPr="00976DA9">
        <w:rPr>
          <w:rFonts w:ascii="Theinhardt Light" w:hAnsi="Theinhardt Light" w:cs="Helvetica"/>
          <w:color w:val="000000"/>
        </w:rPr>
        <w:br/>
        <w:t xml:space="preserve">W "Autopsji" artysta wkłada głowę do akwarium, z którego przed chwilą wyjął rybę i położył na blacie obok. Widzowie obserwowali skutek tej zamiany ekosystemów – duszenie się artysty i symultaniczne duszenie się ryby. Akcja </w:t>
      </w:r>
      <w:proofErr w:type="spellStart"/>
      <w:r w:rsidRPr="00976DA9">
        <w:rPr>
          <w:rFonts w:ascii="Theinhardt Light" w:hAnsi="Theinhardt Light" w:cs="Helvetica"/>
          <w:color w:val="000000"/>
        </w:rPr>
        <w:t>Warpechowskiego</w:t>
      </w:r>
      <w:proofErr w:type="spellEnd"/>
      <w:r w:rsidRPr="00976DA9">
        <w:rPr>
          <w:rFonts w:ascii="Theinhardt Light" w:hAnsi="Theinhardt Light" w:cs="Helvetica"/>
          <w:color w:val="000000"/>
        </w:rPr>
        <w:t xml:space="preserve"> była w jego zamyśle filozoficzno-poetycką przestrogą - podobnie jak ryba nie przeżyje zanurzenia w iluzorycznej, pojęciowej wodzie – tak ludzie nie przeżyją długo w pozornie racjonalnej rzeczywistości, która powoli wysysa z nich życie, duchowość, człowieczeństwo, nie jest ich właściwym „ekosystemem”. Prowokacyjna akcja </w:t>
      </w:r>
      <w:proofErr w:type="spellStart"/>
      <w:r w:rsidRPr="00976DA9">
        <w:rPr>
          <w:rFonts w:ascii="Theinhardt Light" w:hAnsi="Theinhardt Light" w:cs="Helvetica"/>
          <w:color w:val="000000"/>
        </w:rPr>
        <w:t>Warpechowskiego</w:t>
      </w:r>
      <w:proofErr w:type="spellEnd"/>
      <w:r w:rsidRPr="00976DA9">
        <w:rPr>
          <w:rFonts w:ascii="Theinhardt Light" w:hAnsi="Theinhardt Light" w:cs="Helvetica"/>
          <w:color w:val="000000"/>
        </w:rPr>
        <w:t>, wywołując protesty oraz trudne do zniesienia napięcie wśród widzów, miała ich oburzać i wybijać z konwencjonalnego oglądu rzeczywistości, kierować ich wyobraźnię i odczuwanie poza widzialny, racjonalny, pragmatyczny świat społecznych relacji.</w:t>
      </w:r>
      <w:r w:rsidRPr="00976DA9">
        <w:rPr>
          <w:rFonts w:ascii="Theinhardt Light" w:eastAsia="MS Mincho" w:hAnsi="MS Mincho" w:cs="MS Mincho"/>
          <w:color w:val="000000"/>
        </w:rPr>
        <w:t> </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58153A" w:rsidRDefault="00976DA9" w:rsidP="00976DA9">
      <w:pPr>
        <w:pStyle w:val="NormalnyWeb"/>
        <w:shd w:val="clear" w:color="auto" w:fill="FFFFFF"/>
        <w:spacing w:before="0" w:beforeAutospacing="0" w:after="0" w:afterAutospacing="0" w:line="300" w:lineRule="atLeast"/>
        <w:textAlignment w:val="baseline"/>
        <w:rPr>
          <w:rStyle w:val="Pogrubienie"/>
          <w:rFonts w:ascii="Theinhardt Light" w:hAnsi="Theinhardt Light" w:cs="Helvetica"/>
          <w:bCs w:val="0"/>
          <w:color w:val="000000"/>
          <w:bdr w:val="none" w:sz="0" w:space="0" w:color="auto" w:frame="1"/>
        </w:rPr>
      </w:pPr>
      <w:r w:rsidRPr="00BC5992">
        <w:rPr>
          <w:rStyle w:val="Pogrubienie"/>
          <w:rFonts w:ascii="Theinhardt Light" w:hAnsi="Theinhardt Light" w:cs="Helvetica"/>
          <w:bCs w:val="0"/>
          <w:color w:val="000000"/>
          <w:bdr w:val="none" w:sz="0" w:space="0" w:color="auto" w:frame="1"/>
        </w:rPr>
        <w:t xml:space="preserve">Champion of </w:t>
      </w:r>
      <w:proofErr w:type="spellStart"/>
      <w:r w:rsidRPr="00BC5992">
        <w:rPr>
          <w:rStyle w:val="Pogrubienie"/>
          <w:rFonts w:ascii="Theinhardt Light" w:hAnsi="Theinhardt Light" w:cs="Helvetica"/>
          <w:bCs w:val="0"/>
          <w:color w:val="000000"/>
          <w:bdr w:val="none" w:sz="0" w:space="0" w:color="auto" w:frame="1"/>
        </w:rPr>
        <w:t>Golgotha</w:t>
      </w:r>
      <w:proofErr w:type="spellEnd"/>
      <w:r w:rsidRPr="00BC5992">
        <w:rPr>
          <w:rStyle w:val="Pogrubienie"/>
          <w:rFonts w:ascii="Theinhardt Light" w:hAnsi="Theinhardt Light" w:cs="Helvetica"/>
          <w:bCs w:val="0"/>
          <w:color w:val="000000"/>
          <w:bdr w:val="none" w:sz="0" w:space="0" w:color="auto" w:frame="1"/>
        </w:rPr>
        <w:t>, 1978</w:t>
      </w:r>
    </w:p>
    <w:p w:rsidR="00976DA9" w:rsidRPr="00976DA9" w:rsidRDefault="00976DA9" w:rsidP="0058153A">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r w:rsidRPr="00976DA9">
        <w:rPr>
          <w:rFonts w:ascii="Theinhardt Light" w:hAnsi="Theinhardt Light" w:cs="Helvetica"/>
          <w:color w:val="000000"/>
        </w:rPr>
        <w:t xml:space="preserve">Od 1978 roku </w:t>
      </w:r>
      <w:proofErr w:type="spellStart"/>
      <w:r w:rsidRPr="00976DA9">
        <w:rPr>
          <w:rFonts w:ascii="Theinhardt Light" w:hAnsi="Theinhardt Light" w:cs="Helvetica"/>
          <w:color w:val="000000"/>
        </w:rPr>
        <w:t>Warpechowski</w:t>
      </w:r>
      <w:proofErr w:type="spellEnd"/>
      <w:r w:rsidRPr="00976DA9">
        <w:rPr>
          <w:rFonts w:ascii="Theinhardt Light" w:hAnsi="Theinhardt Light" w:cs="Helvetica"/>
          <w:color w:val="000000"/>
        </w:rPr>
        <w:t xml:space="preserve"> realizuje serię </w:t>
      </w:r>
      <w:proofErr w:type="spellStart"/>
      <w:r w:rsidRPr="00976DA9">
        <w:rPr>
          <w:rFonts w:ascii="Theinhardt Light" w:hAnsi="Theinhardt Light" w:cs="Helvetica"/>
          <w:color w:val="000000"/>
        </w:rPr>
        <w:t>performansów</w:t>
      </w:r>
      <w:proofErr w:type="spellEnd"/>
      <w:r w:rsidRPr="00976DA9">
        <w:rPr>
          <w:rFonts w:ascii="Theinhardt Light" w:hAnsi="Theinhardt Light" w:cs="Helvetica"/>
          <w:color w:val="000000"/>
        </w:rPr>
        <w:t xml:space="preserve">, które łączy wspólna postać Championa. Przebrany w strój sportowy, mając w specjalnej torbie (przypominającej torbę na rakiety tenisowe) składany krzyż z metalowych rurek, wykonywał akcje odnoszące się do drogi krzyżowej i ukrzyżowania. Artysta rozkładał krzyż, „wieszał się” na nim, pił coca-colę, rozrzucał papierosy Marlboro, spryskiwał się dezodorantem </w:t>
      </w:r>
      <w:proofErr w:type="spellStart"/>
      <w:r w:rsidRPr="00976DA9">
        <w:rPr>
          <w:rFonts w:ascii="Theinhardt Light" w:hAnsi="Theinhardt Light" w:cs="Helvetica"/>
          <w:color w:val="000000"/>
        </w:rPr>
        <w:t>Deo-Brutal-Spray</w:t>
      </w:r>
      <w:proofErr w:type="spellEnd"/>
      <w:r w:rsidRPr="00976DA9">
        <w:rPr>
          <w:rFonts w:ascii="Theinhardt Light" w:hAnsi="Theinhardt Light" w:cs="Helvetica"/>
          <w:color w:val="000000"/>
        </w:rPr>
        <w:t xml:space="preserve">. </w:t>
      </w:r>
      <w:proofErr w:type="spellStart"/>
      <w:r w:rsidRPr="00976DA9">
        <w:rPr>
          <w:rFonts w:ascii="Theinhardt Light" w:hAnsi="Theinhardt Light" w:cs="Helvetica"/>
          <w:color w:val="000000"/>
        </w:rPr>
        <w:t>Warpechowski</w:t>
      </w:r>
      <w:proofErr w:type="spellEnd"/>
      <w:r w:rsidRPr="00976DA9">
        <w:rPr>
          <w:rFonts w:ascii="Theinhardt Light" w:hAnsi="Theinhardt Light" w:cs="Helvetica"/>
          <w:color w:val="000000"/>
        </w:rPr>
        <w:t xml:space="preserve"> jako człowiek wierzący chciał odnieść się w "Champion of Golgota" do współczesnej idolatrii, do fasadowej wiary religijnej polskiego społeczeństwa, do nadmiernej czci oddawanej symbolom, wyobrażeniom, kiczowatym dewocjonaliom, </w:t>
      </w:r>
      <w:r w:rsidRPr="00976DA9">
        <w:rPr>
          <w:rFonts w:ascii="Theinhardt Light" w:hAnsi="Theinhardt Light" w:cs="Helvetica"/>
          <w:color w:val="000000"/>
        </w:rPr>
        <w:lastRenderedPageBreak/>
        <w:t>fizycznym obiektom kultu odwracającym uwagę od sfery najważniejszych idei, od niematerialnej sfery doświadczenia religijnego, a przede wszystkim – od konieczności przestrzegania trudnych, związanych z wyrzeczeniami zasad wiary.</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58153A" w:rsidRDefault="00976DA9" w:rsidP="0058153A">
      <w:pPr>
        <w:pStyle w:val="NormalnyWeb"/>
        <w:shd w:val="clear" w:color="auto" w:fill="FFFFFF"/>
        <w:spacing w:before="0" w:beforeAutospacing="0" w:after="0" w:afterAutospacing="0" w:line="300" w:lineRule="atLeast"/>
        <w:textAlignment w:val="baseline"/>
        <w:rPr>
          <w:rStyle w:val="Pogrubienie"/>
          <w:rFonts w:ascii="Theinhardt Light" w:hAnsi="Theinhardt Light" w:cs="Helvetica"/>
          <w:bCs w:val="0"/>
          <w:color w:val="000000"/>
          <w:bdr w:val="none" w:sz="0" w:space="0" w:color="auto" w:frame="1"/>
        </w:rPr>
      </w:pPr>
      <w:r w:rsidRPr="00BC5992">
        <w:rPr>
          <w:rStyle w:val="Pogrubienie"/>
          <w:rFonts w:ascii="Theinhardt Light" w:hAnsi="Theinhardt Light" w:cs="Helvetica"/>
          <w:bCs w:val="0"/>
          <w:color w:val="000000"/>
          <w:bdr w:val="none" w:sz="0" w:space="0" w:color="auto" w:frame="1"/>
        </w:rPr>
        <w:t>Modlitwa o nic, 1974</w:t>
      </w:r>
    </w:p>
    <w:p w:rsidR="00976DA9" w:rsidRPr="00976DA9" w:rsidRDefault="00976DA9" w:rsidP="0058153A">
      <w:pPr>
        <w:pStyle w:val="NormalnyWeb"/>
        <w:shd w:val="clear" w:color="auto" w:fill="FFFFFF"/>
        <w:spacing w:before="0" w:beforeAutospacing="0" w:after="0" w:afterAutospacing="0" w:line="300" w:lineRule="atLeast"/>
        <w:textAlignment w:val="baseline"/>
        <w:rPr>
          <w:rFonts w:ascii="Theinhardt Light" w:eastAsia="MS Mincho" w:hAnsi="Theinhardt Light" w:cs="MS Mincho"/>
          <w:color w:val="000000"/>
        </w:rPr>
      </w:pPr>
      <w:r w:rsidRPr="00976DA9">
        <w:rPr>
          <w:rFonts w:ascii="Theinhardt Light" w:hAnsi="Theinhardt Light" w:cs="Helvetica"/>
          <w:color w:val="000000"/>
        </w:rPr>
        <w:t xml:space="preserve">W "Modlitwie o Nic" artysta wykonuje tytułową czynność w niezwykłym zawieszeniu „pomiędzy niebem a ziemią”. Artysta w latach 70. poświęcił swoją sztukę w znacznej mierze badaniu pojęcia „Nic”. Odsyłało ono według niego do sfery absolutnie czystej, bezinteresownej i pozbawionej jakichkolwiek funkcji czy pragmatycznych użyć, podobnie zresztą jak pojęcia „Sztuka” czy „Absolut". Ponadto praca ta była specyficznym, ironicznym odniesieniem się </w:t>
      </w:r>
      <w:proofErr w:type="spellStart"/>
      <w:r w:rsidRPr="00976DA9">
        <w:rPr>
          <w:rFonts w:ascii="Theinhardt Light" w:hAnsi="Theinhardt Light" w:cs="Helvetica"/>
          <w:color w:val="000000"/>
        </w:rPr>
        <w:t>Warpechowskiego</w:t>
      </w:r>
      <w:proofErr w:type="spellEnd"/>
      <w:r w:rsidRPr="00976DA9">
        <w:rPr>
          <w:rFonts w:ascii="Theinhardt Light" w:hAnsi="Theinhardt Light" w:cs="Helvetica"/>
          <w:color w:val="000000"/>
        </w:rPr>
        <w:t xml:space="preserve"> do nadmiernego skupienia artystów neoawangardowych na analizach mediów, na autotematycznych pracach z wykorzystaniem fotografii i filmu. </w:t>
      </w:r>
      <w:r w:rsidRPr="00976DA9">
        <w:rPr>
          <w:rFonts w:ascii="Theinhardt Light" w:eastAsia="MS Mincho" w:hAnsi="MS Mincho" w:cs="MS Mincho"/>
          <w:color w:val="000000"/>
        </w:rPr>
        <w:t>  </w:t>
      </w:r>
    </w:p>
    <w:p w:rsidR="00976DA9" w:rsidRPr="00976DA9" w:rsidRDefault="00976DA9" w:rsidP="00976DA9">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976DA9" w:rsidRPr="00BC5992" w:rsidRDefault="00976DA9" w:rsidP="00976DA9">
      <w:pPr>
        <w:pStyle w:val="Nagwek3"/>
        <w:shd w:val="clear" w:color="auto" w:fill="FFFFFF"/>
        <w:spacing w:before="0" w:line="300" w:lineRule="atLeast"/>
        <w:textAlignment w:val="baseline"/>
        <w:rPr>
          <w:rFonts w:ascii="Warsaw" w:hAnsi="Warsaw" w:cs="Helvetica"/>
          <w:b w:val="0"/>
          <w:bCs w:val="0"/>
          <w:color w:val="000000"/>
          <w:sz w:val="28"/>
          <w:szCs w:val="24"/>
        </w:rPr>
      </w:pPr>
      <w:r w:rsidRPr="00BC5992">
        <w:rPr>
          <w:rFonts w:ascii="Warsaw" w:hAnsi="Warsaw" w:cs="Helvetica"/>
          <w:b w:val="0"/>
          <w:bCs w:val="0"/>
          <w:color w:val="000000"/>
          <w:sz w:val="28"/>
          <w:szCs w:val="24"/>
        </w:rPr>
        <w:t>Artur Żmijewski</w:t>
      </w:r>
    </w:p>
    <w:p w:rsidR="00976DA9" w:rsidRPr="00976DA9" w:rsidRDefault="00976DA9" w:rsidP="0058153A">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r w:rsidRPr="00976DA9">
        <w:rPr>
          <w:rFonts w:ascii="Theinhardt Light" w:hAnsi="Theinhardt Light" w:cs="Helvetica"/>
          <w:color w:val="000000"/>
        </w:rPr>
        <w:t>ur. 1966; reżyser, artysta sztuk wizualnych, redaktor artystyczny pisma „Krytyka Polityczna”. Jego prace obracały się wokół tematów niewygodnych, dotykały obszarów tabu, zajmował się problematyką ciała i Innego. Okres ten zamknął manifestem "Stosowane sztuki społeczne", w którym wypracował nową formułę społecznego zaangażowania.</w:t>
      </w:r>
    </w:p>
    <w:p w:rsidR="00976DA9" w:rsidRPr="00976DA9" w:rsidRDefault="00976DA9" w:rsidP="0058153A">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p>
    <w:p w:rsidR="0058153A" w:rsidRDefault="00976DA9" w:rsidP="00976DA9">
      <w:pPr>
        <w:pStyle w:val="NormalnyWeb"/>
        <w:shd w:val="clear" w:color="auto" w:fill="FFFFFF"/>
        <w:spacing w:before="0" w:beforeAutospacing="0" w:after="0" w:afterAutospacing="0" w:line="300" w:lineRule="atLeast"/>
        <w:textAlignment w:val="baseline"/>
        <w:rPr>
          <w:rStyle w:val="Pogrubienie"/>
          <w:rFonts w:ascii="Theinhardt Light" w:eastAsia="MS Mincho" w:hAnsi="MS Mincho" w:cs="MS Mincho"/>
          <w:bCs w:val="0"/>
          <w:color w:val="000000"/>
          <w:bdr w:val="none" w:sz="0" w:space="0" w:color="auto" w:frame="1"/>
        </w:rPr>
      </w:pPr>
      <w:r w:rsidRPr="00BC5992">
        <w:rPr>
          <w:rStyle w:val="Pogrubienie"/>
          <w:rFonts w:ascii="Theinhardt Light" w:hAnsi="Theinhardt Light" w:cs="Helvetica"/>
          <w:bCs w:val="0"/>
          <w:color w:val="000000"/>
          <w:bdr w:val="none" w:sz="0" w:space="0" w:color="auto" w:frame="1"/>
        </w:rPr>
        <w:t>Msza, 2012</w:t>
      </w:r>
      <w:r w:rsidRPr="00BC5992">
        <w:rPr>
          <w:rStyle w:val="Pogrubienie"/>
          <w:rFonts w:ascii="Theinhardt Light" w:eastAsia="MS Mincho" w:hAnsi="MS Mincho" w:cs="MS Mincho"/>
          <w:bCs w:val="0"/>
          <w:color w:val="000000"/>
          <w:bdr w:val="none" w:sz="0" w:space="0" w:color="auto" w:frame="1"/>
        </w:rPr>
        <w:t> </w:t>
      </w:r>
    </w:p>
    <w:p w:rsidR="00976DA9" w:rsidRPr="00976DA9" w:rsidRDefault="00976DA9" w:rsidP="0058153A">
      <w:pPr>
        <w:pStyle w:val="NormalnyWeb"/>
        <w:shd w:val="clear" w:color="auto" w:fill="FFFFFF"/>
        <w:spacing w:before="0" w:beforeAutospacing="0" w:after="0" w:afterAutospacing="0" w:line="300" w:lineRule="atLeast"/>
        <w:textAlignment w:val="baseline"/>
        <w:rPr>
          <w:rFonts w:ascii="Theinhardt Light" w:hAnsi="Theinhardt Light" w:cs="Helvetica"/>
          <w:color w:val="000000"/>
        </w:rPr>
      </w:pPr>
      <w:r w:rsidRPr="00976DA9">
        <w:rPr>
          <w:rFonts w:ascii="Theinhardt Light" w:hAnsi="Theinhardt Light" w:cs="Helvetica"/>
          <w:color w:val="000000"/>
        </w:rPr>
        <w:t xml:space="preserve">Film dokumentuje przygotowania do wystawienia teatralnej wersji mszy świętej w Teatrze Dramatycznym w Warszawie, z profesjonalnymi aktorami w rolach głównych. Celem Żmijewskiego była analiza </w:t>
      </w:r>
      <w:proofErr w:type="spellStart"/>
      <w:r w:rsidRPr="00976DA9">
        <w:rPr>
          <w:rFonts w:ascii="Theinhardt Light" w:hAnsi="Theinhardt Light" w:cs="Helvetica"/>
          <w:color w:val="000000"/>
        </w:rPr>
        <w:t>performatywnych</w:t>
      </w:r>
      <w:proofErr w:type="spellEnd"/>
      <w:r w:rsidRPr="00976DA9">
        <w:rPr>
          <w:rFonts w:ascii="Theinhardt Light" w:hAnsi="Theinhardt Light" w:cs="Helvetica"/>
          <w:color w:val="000000"/>
        </w:rPr>
        <w:t xml:space="preserve"> cech tego „najczęściej wystawianego przedstawienia w Polsce”. Mimo że „Msza” powielała 1:1 kościelny rytuał, jej przeniesienie do sfery świeckiej sprawiło, że cel – przemienienie ciała i krwi Chrystusa poprzez słowa modlitwy - nie został osiągnięty. Tomasz Terlikowski określił akcję Żmijewskiego jako „sakralną bezalkoholową wódkę” – zestaw słów i gestów bez duchowego działania.</w:t>
      </w:r>
    </w:p>
    <w:p w:rsidR="00976DA9" w:rsidRDefault="00976DA9" w:rsidP="0058153A">
      <w:pPr>
        <w:rPr>
          <w:rStyle w:val="apple-converted-space"/>
          <w:rFonts w:ascii="Helvetica" w:hAnsi="Helvetica" w:cs="Helvetica"/>
          <w:color w:val="000000"/>
          <w:sz w:val="21"/>
          <w:szCs w:val="21"/>
          <w:shd w:val="clear" w:color="auto" w:fill="FFFFFF"/>
        </w:rPr>
      </w:pPr>
      <w:r>
        <w:rPr>
          <w:rStyle w:val="apple-converted-space"/>
          <w:rFonts w:ascii="Helvetica" w:hAnsi="Helvetica" w:cs="Helvetica"/>
          <w:color w:val="000000"/>
          <w:sz w:val="21"/>
          <w:szCs w:val="21"/>
          <w:shd w:val="clear" w:color="auto" w:fill="FFFFFF"/>
        </w:rPr>
        <w:t> </w:t>
      </w:r>
    </w:p>
    <w:p w:rsidR="00976DA9" w:rsidRDefault="00976DA9" w:rsidP="0058153A"/>
    <w:sectPr w:rsidR="00976DA9" w:rsidSect="006C00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Warsaw">
    <w:panose1 w:val="00000000000000000000"/>
    <w:charset w:val="00"/>
    <w:family w:val="modern"/>
    <w:notTrueType/>
    <w:pitch w:val="variable"/>
    <w:sig w:usb0="80000027" w:usb1="40000000" w:usb2="00000000" w:usb3="00000000" w:csb0="00000003" w:csb1="00000000"/>
  </w:font>
  <w:font w:name="Helvetica">
    <w:panose1 w:val="020B0604020202020204"/>
    <w:charset w:val="EE"/>
    <w:family w:val="swiss"/>
    <w:pitch w:val="variable"/>
    <w:sig w:usb0="20002A87" w:usb1="80000000" w:usb2="00000008" w:usb3="00000000" w:csb0="000001FF" w:csb1="00000000"/>
  </w:font>
  <w:font w:name="Theinhardt Light">
    <w:panose1 w:val="00000000000000000000"/>
    <w:charset w:val="00"/>
    <w:family w:val="swiss"/>
    <w:notTrueType/>
    <w:pitch w:val="variable"/>
    <w:sig w:usb0="A00000AF" w:usb1="5000206A"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00B54"/>
    <w:multiLevelType w:val="multilevel"/>
    <w:tmpl w:val="AF78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9111B"/>
    <w:multiLevelType w:val="multilevel"/>
    <w:tmpl w:val="B67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751DC"/>
    <w:multiLevelType w:val="multilevel"/>
    <w:tmpl w:val="B4EE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436883"/>
    <w:multiLevelType w:val="multilevel"/>
    <w:tmpl w:val="93A0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6DA9"/>
    <w:rsid w:val="00147F36"/>
    <w:rsid w:val="0058153A"/>
    <w:rsid w:val="005D5921"/>
    <w:rsid w:val="006C0002"/>
    <w:rsid w:val="00814EF3"/>
    <w:rsid w:val="00976DA9"/>
    <w:rsid w:val="00BC5992"/>
    <w:rsid w:val="00E218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0002"/>
  </w:style>
  <w:style w:type="paragraph" w:styleId="Nagwek1">
    <w:name w:val="heading 1"/>
    <w:basedOn w:val="Normalny"/>
    <w:link w:val="Nagwek1Znak"/>
    <w:uiPriority w:val="9"/>
    <w:qFormat/>
    <w:rsid w:val="00976D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unhideWhenUsed/>
    <w:qFormat/>
    <w:rsid w:val="00976DA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976D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76DA9"/>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976DA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76DA9"/>
    <w:rPr>
      <w:b/>
      <w:bCs/>
    </w:rPr>
  </w:style>
  <w:style w:type="character" w:customStyle="1" w:styleId="apple-converted-space">
    <w:name w:val="apple-converted-space"/>
    <w:basedOn w:val="Domylnaczcionkaakapitu"/>
    <w:rsid w:val="00976DA9"/>
  </w:style>
  <w:style w:type="character" w:styleId="Hipercze">
    <w:name w:val="Hyperlink"/>
    <w:basedOn w:val="Domylnaczcionkaakapitu"/>
    <w:uiPriority w:val="99"/>
    <w:unhideWhenUsed/>
    <w:rsid w:val="00976DA9"/>
    <w:rPr>
      <w:color w:val="0000FF"/>
      <w:u w:val="single"/>
    </w:rPr>
  </w:style>
  <w:style w:type="character" w:customStyle="1" w:styleId="Nagwek3Znak">
    <w:name w:val="Nagłówek 3 Znak"/>
    <w:basedOn w:val="Domylnaczcionkaakapitu"/>
    <w:link w:val="Nagwek3"/>
    <w:uiPriority w:val="9"/>
    <w:rsid w:val="00976DA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976DA9"/>
    <w:rPr>
      <w:rFonts w:asciiTheme="majorHAnsi" w:eastAsiaTheme="majorEastAsia" w:hAnsiTheme="majorHAnsi" w:cstheme="majorBidi"/>
      <w:b/>
      <w:bCs/>
      <w:i/>
      <w:iCs/>
      <w:color w:val="4F81BD" w:themeColor="accent1"/>
    </w:rPr>
  </w:style>
  <w:style w:type="paragraph" w:customStyle="1" w:styleId="logos">
    <w:name w:val="logos"/>
    <w:basedOn w:val="Normalny"/>
    <w:rsid w:val="00976D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76D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6DA9"/>
    <w:rPr>
      <w:rFonts w:ascii="Tahoma" w:hAnsi="Tahoma" w:cs="Tahoma"/>
      <w:sz w:val="16"/>
      <w:szCs w:val="16"/>
    </w:rPr>
  </w:style>
  <w:style w:type="character" w:styleId="UyteHipercze">
    <w:name w:val="FollowedHyperlink"/>
    <w:basedOn w:val="Domylnaczcionkaakapitu"/>
    <w:uiPriority w:val="99"/>
    <w:semiHidden/>
    <w:unhideWhenUsed/>
    <w:rsid w:val="00BC599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9084844">
      <w:bodyDiv w:val="1"/>
      <w:marLeft w:val="0"/>
      <w:marRight w:val="0"/>
      <w:marTop w:val="0"/>
      <w:marBottom w:val="0"/>
      <w:divBdr>
        <w:top w:val="none" w:sz="0" w:space="0" w:color="auto"/>
        <w:left w:val="none" w:sz="0" w:space="0" w:color="auto"/>
        <w:bottom w:val="none" w:sz="0" w:space="0" w:color="auto"/>
        <w:right w:val="none" w:sz="0" w:space="0" w:color="auto"/>
      </w:divBdr>
    </w:div>
    <w:div w:id="962266660">
      <w:bodyDiv w:val="1"/>
      <w:marLeft w:val="0"/>
      <w:marRight w:val="0"/>
      <w:marTop w:val="0"/>
      <w:marBottom w:val="0"/>
      <w:divBdr>
        <w:top w:val="none" w:sz="0" w:space="0" w:color="auto"/>
        <w:left w:val="none" w:sz="0" w:space="0" w:color="auto"/>
        <w:bottom w:val="none" w:sz="0" w:space="0" w:color="auto"/>
        <w:right w:val="none" w:sz="0" w:space="0" w:color="auto"/>
      </w:divBdr>
    </w:div>
    <w:div w:id="1386757080">
      <w:bodyDiv w:val="1"/>
      <w:marLeft w:val="0"/>
      <w:marRight w:val="0"/>
      <w:marTop w:val="0"/>
      <w:marBottom w:val="0"/>
      <w:divBdr>
        <w:top w:val="none" w:sz="0" w:space="0" w:color="auto"/>
        <w:left w:val="none" w:sz="0" w:space="0" w:color="auto"/>
        <w:bottom w:val="none" w:sz="0" w:space="0" w:color="auto"/>
        <w:right w:val="none" w:sz="0" w:space="0" w:color="auto"/>
      </w:divBdr>
    </w:div>
    <w:div w:id="1681810583">
      <w:bodyDiv w:val="1"/>
      <w:marLeft w:val="0"/>
      <w:marRight w:val="0"/>
      <w:marTop w:val="0"/>
      <w:marBottom w:val="0"/>
      <w:divBdr>
        <w:top w:val="none" w:sz="0" w:space="0" w:color="auto"/>
        <w:left w:val="none" w:sz="0" w:space="0" w:color="auto"/>
        <w:bottom w:val="none" w:sz="0" w:space="0" w:color="auto"/>
        <w:right w:val="none" w:sz="0" w:space="0" w:color="auto"/>
      </w:divBdr>
    </w:div>
    <w:div w:id="1940331260">
      <w:bodyDiv w:val="1"/>
      <w:marLeft w:val="0"/>
      <w:marRight w:val="0"/>
      <w:marTop w:val="0"/>
      <w:marBottom w:val="0"/>
      <w:divBdr>
        <w:top w:val="none" w:sz="0" w:space="0" w:color="auto"/>
        <w:left w:val="none" w:sz="0" w:space="0" w:color="auto"/>
        <w:bottom w:val="none" w:sz="0" w:space="0" w:color="auto"/>
        <w:right w:val="none" w:sz="0" w:space="0" w:color="auto"/>
      </w:divBdr>
      <w:divsChild>
        <w:div w:id="1917157311">
          <w:marLeft w:val="0"/>
          <w:marRight w:val="0"/>
          <w:marTop w:val="0"/>
          <w:marBottom w:val="0"/>
          <w:divBdr>
            <w:top w:val="none" w:sz="0" w:space="0" w:color="auto"/>
            <w:left w:val="none" w:sz="0" w:space="0" w:color="auto"/>
            <w:bottom w:val="none" w:sz="0" w:space="0" w:color="auto"/>
            <w:right w:val="none" w:sz="0" w:space="0" w:color="auto"/>
          </w:divBdr>
          <w:divsChild>
            <w:div w:id="102531024">
              <w:marLeft w:val="0"/>
              <w:marRight w:val="0"/>
              <w:marTop w:val="0"/>
              <w:marBottom w:val="0"/>
              <w:divBdr>
                <w:top w:val="none" w:sz="0" w:space="0" w:color="auto"/>
                <w:left w:val="none" w:sz="0" w:space="0" w:color="auto"/>
                <w:bottom w:val="none" w:sz="0" w:space="0" w:color="auto"/>
                <w:right w:val="none" w:sz="0" w:space="0" w:color="auto"/>
              </w:divBdr>
              <w:divsChild>
                <w:div w:id="62724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2675</Words>
  <Characters>16054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truszkowska</dc:creator>
  <cp:keywords/>
  <dc:description/>
  <cp:lastModifiedBy>nina truszkowska</cp:lastModifiedBy>
  <cp:revision>3</cp:revision>
  <cp:lastPrinted>2014-10-30T16:29:00Z</cp:lastPrinted>
  <dcterms:created xsi:type="dcterms:W3CDTF">2014-10-30T16:29:00Z</dcterms:created>
  <dcterms:modified xsi:type="dcterms:W3CDTF">2014-10-30T16:30:00Z</dcterms:modified>
</cp:coreProperties>
</file>