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9DF9" w14:textId="77777777" w:rsidR="00006D0C" w:rsidRPr="00572A4A" w:rsidRDefault="006B3C67" w:rsidP="00572A4A">
      <w:pPr>
        <w:suppressAutoHyphens/>
        <w:spacing w:line="276" w:lineRule="auto"/>
        <w:ind w:left="-851"/>
        <w:rPr>
          <w:rFonts w:ascii="Warsaw Standard" w:eastAsia="Arial Unicode MS" w:hAnsi="Warsaw Standard" w:cs="Arial Unicode MS"/>
          <w:color w:val="000000"/>
          <w:sz w:val="32"/>
          <w:szCs w:val="32"/>
        </w:rPr>
      </w:pPr>
      <w:r w:rsidRPr="00572A4A">
        <w:rPr>
          <w:rFonts w:ascii="Warsaw Standard" w:eastAsia="Arial Unicode MS" w:hAnsi="Warsaw Standard" w:cs="Arial Unicode MS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10016A08" wp14:editId="2C035E12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0C" w:rsidRPr="00572A4A">
        <w:rPr>
          <w:rFonts w:ascii="Warsaw Standard" w:eastAsia="Arial Unicode MS" w:hAnsi="Warsaw Standard" w:cs="Arial Unicode MS"/>
          <w:color w:val="000000"/>
          <w:sz w:val="32"/>
          <w:szCs w:val="32"/>
        </w:rPr>
        <w:t>WARSZAWA W BUDOWIE 4: MIASTO NA SPRZEDAŻ</w:t>
      </w:r>
    </w:p>
    <w:p w14:paraId="669649B3" w14:textId="77777777" w:rsidR="00006D0C" w:rsidRPr="00572A4A" w:rsidRDefault="00006D0C" w:rsidP="00572A4A">
      <w:pPr>
        <w:spacing w:after="0"/>
        <w:ind w:left="-851"/>
        <w:outlineLvl w:val="0"/>
        <w:rPr>
          <w:rFonts w:ascii="Warsaw Standard" w:eastAsia="Arial Unicode MS" w:hAnsi="Warsaw Standard"/>
          <w:bCs/>
          <w:kern w:val="36"/>
          <w:lang w:eastAsia="en-US"/>
        </w:rPr>
      </w:pPr>
      <w:r w:rsidRPr="00572A4A">
        <w:rPr>
          <w:rFonts w:ascii="Warsaw Standard" w:eastAsia="Arial Unicode MS" w:hAnsi="Warsaw Standard" w:cs="Arial Unicode MS"/>
          <w:bCs/>
          <w:kern w:val="36"/>
          <w:lang w:eastAsia="en-US"/>
        </w:rPr>
        <w:t>Reklama zewnętrzna w przestrzeni publicznej Warszawy od XIX wieku do dziś</w:t>
      </w:r>
      <w:r w:rsidRPr="00572A4A">
        <w:rPr>
          <w:rFonts w:ascii="Warsaw Standard" w:eastAsia="Arial Unicode MS" w:hAnsi="Warsaw Standard"/>
          <w:bCs/>
          <w:kern w:val="36"/>
          <w:lang w:eastAsia="en-US"/>
        </w:rPr>
        <w:t>.</w:t>
      </w:r>
    </w:p>
    <w:p w14:paraId="2E9635C4" w14:textId="77777777" w:rsidR="00006D0C" w:rsidRPr="00572A4A" w:rsidRDefault="00006D0C" w:rsidP="00572A4A">
      <w:pPr>
        <w:spacing w:after="0"/>
        <w:ind w:left="-851"/>
        <w:outlineLvl w:val="0"/>
        <w:rPr>
          <w:rFonts w:ascii="Warsaw Standard" w:eastAsia="Arial Unicode MS" w:hAnsi="Warsaw Standard" w:cs="Arial Unicode MS"/>
          <w:color w:val="000000"/>
          <w:sz w:val="20"/>
          <w:szCs w:val="20"/>
        </w:rPr>
      </w:pPr>
    </w:p>
    <w:p w14:paraId="53995C98" w14:textId="77777777" w:rsidR="00006D0C" w:rsidRPr="00572A4A" w:rsidRDefault="00006D0C" w:rsidP="00572A4A">
      <w:pPr>
        <w:spacing w:after="0"/>
        <w:ind w:left="-851"/>
        <w:outlineLvl w:val="0"/>
        <w:rPr>
          <w:rFonts w:ascii="Warsaw Standard" w:eastAsia="Arial Unicode MS" w:hAnsi="Warsaw Standard"/>
          <w:bCs/>
          <w:kern w:val="36"/>
          <w:lang w:eastAsia="en-US"/>
        </w:rPr>
      </w:pPr>
      <w:r w:rsidRPr="00572A4A">
        <w:rPr>
          <w:rFonts w:ascii="Warsaw Standard" w:eastAsia="Arial Unicode MS" w:hAnsi="Warsaw Standard" w:cs="Arial Unicode MS"/>
          <w:color w:val="000000"/>
          <w:sz w:val="20"/>
          <w:szCs w:val="20"/>
        </w:rPr>
        <w:t>12 października – 9 grudnia 2012</w:t>
      </w:r>
    </w:p>
    <w:p w14:paraId="3D821C7E" w14:textId="77777777" w:rsidR="00006D0C" w:rsidRPr="00572A4A" w:rsidRDefault="00006D0C" w:rsidP="00572A4A">
      <w:pPr>
        <w:suppressAutoHyphens/>
        <w:spacing w:after="0"/>
        <w:ind w:left="-851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438BEF7B" w14:textId="77777777" w:rsidR="00006D0C" w:rsidRPr="00572A4A" w:rsidRDefault="00006D0C" w:rsidP="00572A4A">
      <w:pPr>
        <w:suppressAutoHyphens/>
        <w:spacing w:after="0"/>
        <w:ind w:left="-851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2A4A">
        <w:rPr>
          <w:rFonts w:ascii="Arial Unicode MS" w:eastAsia="Arial Unicode MS" w:hAnsi="Arial Unicode MS" w:cs="Arial Unicode MS"/>
          <w:color w:val="000000"/>
          <w:sz w:val="20"/>
          <w:szCs w:val="20"/>
        </w:rPr>
        <w:t>inauguracja festiwalu: 12 października (piątek), godz. 19.00</w:t>
      </w:r>
    </w:p>
    <w:p w14:paraId="6A6F1620" w14:textId="77777777" w:rsidR="00006D0C" w:rsidRPr="00572A4A" w:rsidRDefault="00006D0C" w:rsidP="00572A4A">
      <w:pPr>
        <w:suppressAutoHyphens/>
        <w:spacing w:after="0"/>
        <w:ind w:left="-851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2A4A">
        <w:rPr>
          <w:rFonts w:ascii="Arial Unicode MS" w:eastAsia="Arial Unicode MS" w:hAnsi="Arial Unicode MS" w:cs="Arial Unicode MS"/>
          <w:color w:val="000000"/>
          <w:sz w:val="20"/>
          <w:szCs w:val="20"/>
        </w:rPr>
        <w:t>miejsce: Emilia, ul. Emilii Plater 51</w:t>
      </w:r>
    </w:p>
    <w:p w14:paraId="42B0BEAA" w14:textId="77777777" w:rsidR="00006D0C" w:rsidRPr="00572A4A" w:rsidRDefault="00006D0C" w:rsidP="00572A4A">
      <w:pPr>
        <w:suppressAutoHyphens/>
        <w:spacing w:after="0"/>
        <w:ind w:left="-851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572A4A">
        <w:rPr>
          <w:rFonts w:ascii="Arial Unicode MS" w:eastAsia="Arial Unicode MS" w:hAnsi="Arial Unicode MS" w:cs="Arial Unicode MS"/>
          <w:color w:val="000000"/>
          <w:sz w:val="20"/>
          <w:szCs w:val="20"/>
        </w:rPr>
        <w:t>kurator: Tomasz Fudala</w:t>
      </w:r>
    </w:p>
    <w:p w14:paraId="118F4EF6" w14:textId="77777777" w:rsidR="00AE535B" w:rsidRPr="00572A4A" w:rsidRDefault="00AE535B" w:rsidP="00D70FA1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</w:rPr>
      </w:pPr>
    </w:p>
    <w:p w14:paraId="41D4E69E" w14:textId="77777777" w:rsidR="007A5505" w:rsidRPr="00572A4A" w:rsidRDefault="007A5505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1FA01E88" w14:textId="77777777" w:rsidR="00AE535B" w:rsidRPr="00572A4A" w:rsidRDefault="00AE535B" w:rsidP="00296BE5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67B0352" w14:textId="0C250148" w:rsidR="00296BE5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  <w:r w:rsidRPr="00572A4A">
        <w:rPr>
          <w:rFonts w:ascii="Warsaw Standard" w:eastAsia="Arial Unicode MS" w:hAnsi="Warsaw Standard" w:cs="Arial Unicode MS"/>
          <w:sz w:val="22"/>
          <w:szCs w:val="22"/>
          <w:lang w:eastAsia="en-US"/>
        </w:rPr>
        <w:t>Zbadać reklamę</w:t>
      </w:r>
    </w:p>
    <w:p w14:paraId="183C978E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</w:p>
    <w:p w14:paraId="4027564B" w14:textId="3B005D48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Rozmowa z Kacprem Osieckim i Anna Szydło</w:t>
      </w:r>
    </w:p>
    <w:p w14:paraId="183A000E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7FA3B981" w14:textId="12B16823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Katarzyna J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uchniewicz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Kilka lat temu pojawiła się w Polsce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nowa metoda badań konsumenckich – badania biometryczne.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Czym są i w jaki sposób przeprowadza się takie badanie?</w:t>
      </w:r>
    </w:p>
    <w:p w14:paraId="50E83BAE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0EDF3AA9" w14:textId="14C09BE3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Metody biometryczne pod względem procesu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realizacji nie odbiegają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wiele od standardowych badań marketingowych. Zapraszamy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określone z punktu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widzenia marketingowego grupy konsumentów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poddajemy badaniu. Różnica polega na tym, że zamiast wręczać kwestionariusz,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czy też prowadzić wywiad, zakładamy respondentowi na głowę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urządzenie (tzw. sp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ider), na którym umieszczone są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elektrody, i on pokazuje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nam wszystko, również to czego te osoby nie umieją nam z różnych powodów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przekazać werbalnie.</w:t>
      </w:r>
    </w:p>
    <w:p w14:paraId="0C903B13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6A40B4AD" w14:textId="57193AA9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A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n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 S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zydło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Co więcej, nasze metody pozwalają też obejść wpływ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społeczny. W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badaniach fokusowych uczestniczy wiele osób, które bardzo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często wstydzą się wypowiedzieć inną niż „pożądana przez grupę” opinię.</w:t>
      </w:r>
    </w:p>
    <w:p w14:paraId="0DBCB4A9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5B64689C" w14:textId="11238BD0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Bardzo często zdarza się, że reklama jest niezrozumiała,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ale respondent nie przyzna się do tego podczas badania fokusowego.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Tymczasem fale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mózgowe sygnalizują nam taką sytuację.</w:t>
      </w:r>
    </w:p>
    <w:p w14:paraId="1BB75E1E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5BEE256C" w14:textId="7028C8D9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Tymek B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orowski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Czy znajdują Państwo możliwość zastosowania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badań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biometrycznych w ważnych sprawach poruszanych w debacie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publicznej?</w:t>
      </w:r>
    </w:p>
    <w:p w14:paraId="67AE2A09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29882933" w14:textId="4FDCC02B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Badania biometryczne znajdują zastosowanie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w kwestiach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społecznych, takich jak badanie preferencji politycznych, mogą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pomóc rozwiązać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konflikt wokół bilbordów w przestrzeni miejskiej czy energii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atomowej poprzez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dostarczenie informacji na temat prawdziwych reakcji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ludzi. Metoda biometryczna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umożliwia obiektywne zbadanie, czy dany temat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jest istotny dla społeczeństwa, czy nie. Badania biometryczne są dobre w takich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drażliwych sytuacjach. Pozwalają ocenić prawdziwe postawy.</w:t>
      </w:r>
    </w:p>
    <w:p w14:paraId="3B3BCC37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7055926D" w14:textId="333B15FA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Anna S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zydło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Tu warto wspomnieć, że badania biometryczne dotyczą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nie tylko fal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lastRenderedPageBreak/>
        <w:t xml:space="preserve">mózgowych, ale również utajonych opinii, czyli tzw. 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C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zasów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reakcji. W przeszłości w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Stanach Zjednoczonych metody te pomogły chociażby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sparametryzować zjawis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ko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uprzedzeń na tle rasowym, które było widoczne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„goł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ym” okiem na ulicy, a klasyczne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badania ankietowe i wywiady zapewniały,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że problem tego typu nie istnieje.</w:t>
      </w:r>
    </w:p>
    <w:p w14:paraId="7CC6E79E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1C7F57D4" w14:textId="448CA5D5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K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atarzyna 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J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uchniewicz Czy badania tego typu są stosowane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w przestrzeni publicznej?</w:t>
      </w:r>
    </w:p>
    <w:p w14:paraId="1CC45AD1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12F0AD76" w14:textId="55A8477C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Wcześniej takie badania wykonywaliśmy w warunkach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laboratoryjnych na potrzeby reklamodawców a także firm zarządzających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nośnikami reklamy zewnętrznej. Zapraszaliśmy ludzi do kina i w wielkim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formacie pokazywaliśmy im reklamę osadzoną w scenerii miejskiej.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Dodatkowo modelowaliśmy zachowanie respondentów w taki sposób aby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było ono możliwie najbardziej zbliżone do naturalnego kontaktu z reklamą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zewnętrzną. „Celem” badanych była obserwacja np. ile samochodów hamuje,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czy jest na ulicach czysto i czy widać policję. Odwracaliśmy tym samym ich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uwagę od reklam, aby procesy percepcyjne zachodziły podobnie jak w sytuacji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naturalnego kontaktu z nośnikami np. wtedy gdy respondent idzie na zakupy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nie rozgląda się w celu oglądania reklam. Nasze badania pokazywały, że zapamiętanie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produktów/marek po takim wirtualnym spacerze wahało się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okolicach 23%,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zapamiętanie samych reklam na poziomie zbliżonym do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10%.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Dlaczego stosuje się takie zabiegi? Ponieważ gdy zapytamy ludzi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ile i jakie reklamy widują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oni na ulicach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to odpowiedzą z dużym prawdopodobieństwem,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że widzą ich dużo i wymienią marki ogólnie im znane, ponieważ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z reguły nie pamiętają, w jakiej reklamie i w jakim medium widzieli się daną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markę lub produkt.</w:t>
      </w:r>
    </w:p>
    <w:p w14:paraId="33CB5443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16B03186" w14:textId="03739BA4" w:rsidR="00296BE5" w:rsidRPr="00572A4A" w:rsidRDefault="00296BE5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Obecnie wraz z rozwojem technologii biometrycznych prowadzimy</w:t>
      </w:r>
      <w:r w:rsidR="00572A4A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badania outdooru w naturalnych warunkach. Wysyłamy badaną osobę,</w:t>
      </w:r>
      <w:r w:rsidR="00572A4A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wyposażoną w aparaturę, na 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przejażdżkę lub spacer po mieście – przemieszcza</w:t>
      </w:r>
      <w:r w:rsidR="00572A4A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się ona w sposób dla niej naturalny, na przykład pokonuje drogę z pracy</w:t>
      </w:r>
      <w:r w:rsidR="00572A4A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do domu. Aparatura rejestruje wszystkie reakcje psychofizjologiczne.</w:t>
      </w:r>
    </w:p>
    <w:p w14:paraId="05268666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00689708" w14:textId="27D82F55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Tymek Borowski: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Wyposażona w eye tracker?</w:t>
      </w:r>
    </w:p>
    <w:p w14:paraId="62C2A61B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</w:p>
    <w:p w14:paraId="14A2D2A3" w14:textId="3A1297D1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Z eye trackerem monitorującym ruch oka, z modułem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GSR,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rejestrującym reakcje skórnogalwaniczne,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które przekładają się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 zakup oraz elektrodami EEG umieszczonymi na głowie, które monitorują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emocje. Po takiej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godzinnej podróży mamy pełny zapis – na co patrzyła, co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odczuwała …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Dzięki temu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widzimy, czy reklamy zwracają uwagę przechodniów,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bo to dla nas najistotniejsze.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Kolejna kwestia: czy badany tylko rzucił okiem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 reklam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ę, czy się jej przyglądał, oraz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jakie odczucia ona wywoła. Czy go zainteresowała,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czy zatem badamy percepcję i wpływ reklamy outdoorowej.</w:t>
      </w:r>
    </w:p>
    <w:p w14:paraId="7656F574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105364D7" w14:textId="02A86E18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Tymek B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orowski Czy można badać w ten sposób samą przestrzeń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miejską?</w:t>
      </w:r>
    </w:p>
    <w:p w14:paraId="5A9A2269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23B54807" w14:textId="5886EE65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Można. Właśnie rozpoczynamy potężny projekt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z centrami handlowymi.</w:t>
      </w:r>
    </w:p>
    <w:p w14:paraId="4B7477B3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</w:p>
    <w:p w14:paraId="1303C2BB" w14:textId="410F2642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Tymek B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orowski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A badanie obiektu, który potencjalnie zostanie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wybudowany?</w:t>
      </w:r>
    </w:p>
    <w:p w14:paraId="6E111DE2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77098F1F" w14:textId="5293B80D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Tak, badanie to wirtualny spacer po makiecie takiego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obiektu podczas którego rejestrowane są reakcje emocjonalne</w:t>
      </w:r>
    </w:p>
    <w:p w14:paraId="0808A697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469B0DA6" w14:textId="2CE9F25B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Tymek B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orowski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Czyli można też sprawdzić sposób odczuwania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przestrzeni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urbanistycznej w fazie projektu?</w:t>
      </w:r>
    </w:p>
    <w:p w14:paraId="1FAC6E91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2B5E5C02" w14:textId="71243FA4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Tak. Metody biometryczne są niezwykle wrażliwe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i precyzyjne,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dlatego możemy sprawdzić to czego nie są świadomi sami badani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między innymi ich odczucia w określonym miejscu czy są one pozytywne,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czy są zrelaksowani czy też spięci.</w:t>
      </w:r>
    </w:p>
    <w:p w14:paraId="16AA724A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0462051A" w14:textId="606B4FD2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Katarzyna J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uchniewicz</w:t>
      </w:r>
      <w:r>
        <w:rPr>
          <w:rFonts w:ascii="Times New Roman" w:eastAsia="Arial Unicode MS" w:hAnsi="Times New Roman"/>
          <w:b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Czyli Państwa zdaniem upowszechnienie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się takich badań może wpłynąć na przyszłość urbanistyki, skoro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architekci będą mogli mierzyć tego typu odczucia?</w:t>
      </w:r>
    </w:p>
    <w:p w14:paraId="69E0CAF9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3B44A862" w14:textId="34516C3F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Będą mogli decydować się na bardziej odważne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formy architektoniczne. Można zbadać, czy dany pomysł będzie dobry. Podobnie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jak z reklamą – testujemy ją na etapie koncepcji (np. storyboard), zanim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stanie się spotem. Badamy kierunek, a nie detal.</w:t>
      </w:r>
    </w:p>
    <w:p w14:paraId="32B275A5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18A70D48" w14:textId="67329E32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Katarzyna J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uchniewicz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Czy badania biometryczne mogą spowodować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znaczną ewolucję lub zanik reklamy outdoorowej?</w:t>
      </w:r>
    </w:p>
    <w:p w14:paraId="2873D5BA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7D5E3CEA" w14:textId="35526A13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Na pewno ewolucję, ale trudno określić jej kierunek.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Czy zanik? Od 7 lat badam reklamę zewnętrzną i zauważam, że staje się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bardziej precyzyjna.</w:t>
      </w:r>
    </w:p>
    <w:p w14:paraId="101AD061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751EE92D" w14:textId="5727AB31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Katarzyna J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uchniewicz Co oznacza dobra praktyka w reklamie?</w:t>
      </w:r>
    </w:p>
    <w:p w14:paraId="413BC62D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3B2699F9" w14:textId="119D11E4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Anna S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zydło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Reklama outdoorowa musi się wybijać z tego fragmentu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miejskiego,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krajobrazu, w którym ją umieszczono, na tej samej zasadzie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jak spot telewizyjny z bloku reklamowego. A więc powinna się wyróżnić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mimo natłoku innych bodźców. Także spośród innych reklam.</w:t>
      </w:r>
    </w:p>
    <w:p w14:paraId="69AA78BB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00E8E119" w14:textId="4A1A8082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Musi być również czytelna, ale ten aspekt czyni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bardzo często plakat „pustym”. Trzeba to wyważyć. Badania pomagają dobrać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odpowiednie elementy przekazu i opracować ich geometrę tak aby była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optymalna.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Trzeba też pamiętać, ze plakat musi spełniać określony cel. Jeśli za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pomocą plakatu chcemy budować wizerunek, musimy użyć dużego formatu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prestiżowych lokalizacji. Należy też pamiętać, że reklama zewnętrzna często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działa w bardzo niekorzystnych warunkach (zmierzch, mgła) więc grafika na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plakacie musi być przejaskrawiona, zupełnie inaczej niż ma to miejsce w reklamie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prasowej gdzie liczy się każdy odcień. Częstym błędem jest automatyczne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przenoszenie layoutów reklamy prasowej na billboardy, w efekcie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mamy dobrą reklamę prasową i słaby plakat.</w:t>
      </w:r>
    </w:p>
    <w:p w14:paraId="75C0C9D3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6578ED0F" w14:textId="2313993E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Katarzyna J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uchniewicz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Czy w takim razie wielkoformatowe</w:t>
      </w:r>
      <w:r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b/>
          <w:sz w:val="22"/>
          <w:szCs w:val="22"/>
          <w:lang w:eastAsia="en-US"/>
        </w:rPr>
        <w:t>plakaty na całej fasadzie budynku spełniają swoją funkcję?</w:t>
      </w:r>
    </w:p>
    <w:p w14:paraId="5F2D37A3" w14:textId="67020CA6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2118EE44" w14:textId="33E55F97" w:rsidR="00296BE5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Kacper O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siecki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To zależy, co chcemy przekazać. Jeśli wywiesimy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 wieżowcu reklamę grilla za 12,99, prawdopodobnie zostanie ona negatywnie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odebrana. To nie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miejsce dla niej. Ale kiedy to będzie piękna reklama samochodu,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to może dobrze działać. Oczywiście, jeżeli nie będzie to pięć budynków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oklejonych siatką… wtedy ludzie mogą się denerwować, bo nie widzą</w:t>
      </w:r>
      <w:r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296BE5" w:rsidRPr="00572A4A">
        <w:rPr>
          <w:rFonts w:ascii="Arial Unicode MS" w:eastAsia="Arial Unicode MS" w:hAnsi="Arial Unicode MS" w:cs="Arial Unicode MS"/>
          <w:sz w:val="22"/>
          <w:szCs w:val="22"/>
          <w:lang w:eastAsia="en-US"/>
        </w:rPr>
        <w:t>architektury, która tworzy miasto.</w:t>
      </w:r>
    </w:p>
    <w:p w14:paraId="0190E100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eastAsia="en-US"/>
        </w:rPr>
      </w:pPr>
    </w:p>
    <w:p w14:paraId="0DD263E0" w14:textId="626EA0D3" w:rsidR="00296BE5" w:rsidRPr="00572A4A" w:rsidRDefault="00296BE5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bCs/>
          <w:sz w:val="18"/>
          <w:szCs w:val="18"/>
          <w:lang w:eastAsia="en-US"/>
        </w:rPr>
        <w:t xml:space="preserve">Kacper Osiecki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– psycholog zaangażowany w rozwój metod badawczych opartych na najnowszych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odkryciach z psychologii, neurobiologii i neurokognitywistyki. Członek Neuromarketing Science &amp;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Business Association (NMSBA), European Society of Opinion and Marketing Research </w:t>
      </w:r>
      <w:bookmarkStart w:id="0" w:name="_GoBack"/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(ESOMAR)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oraz European Advertising Academy (EAA). Neuromarketingiem zajmuje się od 7 lat. </w:t>
      </w:r>
      <w:bookmarkEnd w:id="0"/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Współtworzył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pierwszy w Europie centralnej projekt neuromarketingowy ECM (Exploring Consumer Mind).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Uczestnik licznych konferencji poświęconych nowoczesnym metodom badawczym, a także autor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wielu artykułów na temat reklamy.</w:t>
      </w:r>
    </w:p>
    <w:p w14:paraId="491CA59B" w14:textId="77777777" w:rsidR="00572A4A" w:rsidRPr="00572A4A" w:rsidRDefault="00572A4A" w:rsidP="00296BE5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b/>
          <w:bCs/>
          <w:sz w:val="18"/>
          <w:szCs w:val="18"/>
          <w:lang w:eastAsia="en-US"/>
        </w:rPr>
      </w:pPr>
    </w:p>
    <w:p w14:paraId="1D3B88F2" w14:textId="6F33A3BF" w:rsidR="00B31750" w:rsidRPr="00572A4A" w:rsidRDefault="00296BE5" w:rsidP="00572A4A">
      <w:pPr>
        <w:widowControl w:val="0"/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eastAsia="en-US"/>
        </w:rPr>
      </w:pPr>
      <w:r w:rsidRPr="00572A4A">
        <w:rPr>
          <w:rFonts w:ascii="Arial Unicode MS" w:eastAsia="Arial Unicode MS" w:hAnsi="Arial Unicode MS" w:cs="Arial Unicode MS"/>
          <w:b/>
          <w:bCs/>
          <w:sz w:val="18"/>
          <w:szCs w:val="18"/>
          <w:lang w:eastAsia="en-US"/>
        </w:rPr>
        <w:t xml:space="preserve">Anna Szydło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– absolwentka psychologii społecznej na SWPS, project manager w firmie Labiometrics.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Neuromarketingiem zajmuje się od 4 lat. Prowadzi projekty biometryczne dla klientów polskich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i zagranicznych z różnych sektorów rynku. Zaangażowana w prace nad standardami badań marketingowych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(konferencja NeuroStandards Collaboration Project dla amerykańskiej Advertising Research</w:t>
      </w:r>
      <w:r w:rsidR="00572A4A"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 xml:space="preserve"> </w:t>
      </w:r>
      <w:r w:rsidRPr="00572A4A">
        <w:rPr>
          <w:rFonts w:ascii="Arial Unicode MS" w:eastAsia="Arial Unicode MS" w:hAnsi="Arial Unicode MS" w:cs="Arial Unicode MS"/>
          <w:sz w:val="18"/>
          <w:szCs w:val="18"/>
          <w:lang w:eastAsia="en-US"/>
        </w:rPr>
        <w:t>Foundation w 2010 roku).</w:t>
      </w:r>
    </w:p>
    <w:sectPr w:rsidR="00B31750" w:rsidRPr="00572A4A" w:rsidSect="00572A4A">
      <w:footerReference w:type="even" r:id="rId9"/>
      <w:footerReference w:type="default" r:id="rId10"/>
      <w:pgSz w:w="11900" w:h="16840"/>
      <w:pgMar w:top="992" w:right="2121" w:bottom="1440" w:left="1701" w:header="709" w:footer="48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D2EF1" w14:textId="77777777" w:rsidR="00B31750" w:rsidRDefault="00B31750" w:rsidP="00AD00FB">
      <w:pPr>
        <w:spacing w:after="0"/>
      </w:pPr>
      <w:r>
        <w:separator/>
      </w:r>
    </w:p>
  </w:endnote>
  <w:endnote w:type="continuationSeparator" w:id="0">
    <w:p w14:paraId="70AF999B" w14:textId="77777777" w:rsidR="00B31750" w:rsidRDefault="00B31750" w:rsidP="00AD0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rsaw Standard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95AC" w14:textId="77777777" w:rsidR="00B31750" w:rsidRPr="002F18D8" w:rsidRDefault="00B31750" w:rsidP="002F18D8">
    <w:pPr>
      <w:pStyle w:val="Footer"/>
      <w:framePr w:w="120" w:h="381" w:hRule="exact" w:wrap="around" w:vAnchor="text" w:hAnchor="page" w:x="11215" w:y="82"/>
      <w:rPr>
        <w:rStyle w:val="PageNumber"/>
        <w:rFonts w:ascii="Arial Unicode MS" w:eastAsia="Arial Unicode MS" w:hAnsi="Arial Unicode MS" w:cs="Arial Unicode MS"/>
        <w:sz w:val="18"/>
        <w:szCs w:val="18"/>
      </w:rPr>
    </w:pP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begin"/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instrText xml:space="preserve">PAGE  </w:instrText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separate"/>
    </w:r>
    <w:r w:rsidR="00572A4A">
      <w:rPr>
        <w:rStyle w:val="PageNumber"/>
        <w:rFonts w:ascii="Arial Unicode MS" w:eastAsia="Arial Unicode MS" w:hAnsi="Arial Unicode MS" w:cs="Arial Unicode MS"/>
        <w:noProof/>
        <w:sz w:val="18"/>
        <w:szCs w:val="18"/>
      </w:rPr>
      <w:t>2</w:t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end"/>
    </w:r>
  </w:p>
  <w:p w14:paraId="7083AD9D" w14:textId="77777777" w:rsidR="00B31750" w:rsidRPr="00DB7BFC" w:rsidRDefault="00B31750" w:rsidP="002F18D8">
    <w:pPr>
      <w:pStyle w:val="Footer"/>
      <w:spacing w:after="0"/>
      <w:ind w:right="360" w:firstLine="426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B7BFC">
      <w:rPr>
        <w:rFonts w:ascii="Arial Unicode MS" w:eastAsia="Arial Unicode MS" w:hAnsi="Arial Unicode MS" w:cs="Arial Unicode MS"/>
        <w:sz w:val="18"/>
        <w:szCs w:val="18"/>
      </w:rPr>
      <w:t xml:space="preserve">Muzeum Sztuki Nowoczesnej w Warszawie | ul. Pańska 3, 00-124 Warszawa | </w:t>
    </w:r>
    <w:hyperlink r:id="rId1" w:history="1">
      <w:r w:rsidRPr="00DB7BFC">
        <w:rPr>
          <w:rStyle w:val="Hyperlink"/>
          <w:rFonts w:ascii="Arial Unicode MS" w:eastAsia="Arial Unicode MS" w:hAnsi="Arial Unicode MS" w:cs="Arial Unicode MS"/>
          <w:sz w:val="18"/>
          <w:szCs w:val="18"/>
        </w:rPr>
        <w:t>www.artmuseum.pl</w:t>
      </w:r>
    </w:hyperlink>
  </w:p>
  <w:p w14:paraId="06A860D7" w14:textId="77777777" w:rsidR="00B31750" w:rsidRPr="002F18D8" w:rsidRDefault="00B31750" w:rsidP="002F18D8">
    <w:pPr>
      <w:pStyle w:val="Footer"/>
      <w:spacing w:after="0"/>
      <w:ind w:hanging="142"/>
      <w:jc w:val="center"/>
      <w:rPr>
        <w:rFonts w:ascii="Times New Roman" w:eastAsia="Arial Unicode MS" w:hAnsi="Times New Roman"/>
        <w:sz w:val="18"/>
        <w:szCs w:val="18"/>
      </w:rPr>
    </w:pPr>
    <w:r w:rsidRPr="00DB7BFC">
      <w:rPr>
        <w:rFonts w:ascii="Arial Unicode MS" w:eastAsia="Arial Unicode MS" w:hAnsi="Arial Unicode MS" w:cs="Arial Unicode MS"/>
        <w:sz w:val="18"/>
        <w:szCs w:val="18"/>
      </w:rPr>
      <w:t>kontakt dla prasy:</w:t>
    </w:r>
    <w:r w:rsidRPr="00DB7BFC">
      <w:rPr>
        <w:rFonts w:ascii="Arial Unicode MS" w:eastAsia="Arial Unicode MS" w:hAnsi="Arial Unicode MS" w:cs="Arial Unicode MS"/>
        <w:bCs/>
        <w:sz w:val="18"/>
        <w:szCs w:val="18"/>
      </w:rPr>
      <w:t xml:space="preserve"> +48 22 569 40 10</w:t>
    </w:r>
    <w:r w:rsidRPr="00DB7BFC">
      <w:rPr>
        <w:rFonts w:ascii="Arial Unicode MS" w:eastAsia="Arial Unicode MS" w:hAnsi="Arial Unicode MS" w:cs="Arial Unicode MS"/>
        <w:sz w:val="18"/>
        <w:szCs w:val="18"/>
      </w:rPr>
      <w:t xml:space="preserve">  | </w:t>
    </w:r>
    <w:hyperlink r:id="rId2" w:history="1">
      <w:r w:rsidRPr="00DB7BFC">
        <w:rPr>
          <w:rStyle w:val="Hyperlink"/>
          <w:rFonts w:ascii="Arial Unicode MS" w:eastAsia="Arial Unicode MS" w:hAnsi="Arial Unicode MS" w:cs="Arial Unicode MS"/>
          <w:bCs/>
          <w:sz w:val="18"/>
          <w:szCs w:val="18"/>
        </w:rPr>
        <w:t>prasa@artmuseum.pl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54C4" w14:textId="77777777" w:rsidR="00B31750" w:rsidRPr="002F18D8" w:rsidRDefault="00B31750" w:rsidP="002F18D8">
    <w:pPr>
      <w:pStyle w:val="Footer"/>
      <w:framePr w:w="120" w:h="381" w:hRule="exact" w:wrap="around" w:vAnchor="text" w:hAnchor="page" w:x="11215" w:y="82"/>
      <w:rPr>
        <w:rStyle w:val="PageNumber"/>
        <w:rFonts w:ascii="Arial Unicode MS" w:eastAsia="Arial Unicode MS" w:hAnsi="Arial Unicode MS" w:cs="Arial Unicode MS"/>
        <w:sz w:val="18"/>
        <w:szCs w:val="18"/>
      </w:rPr>
    </w:pP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begin"/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instrText xml:space="preserve">PAGE  </w:instrText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separate"/>
    </w:r>
    <w:r w:rsidR="00572A4A">
      <w:rPr>
        <w:rStyle w:val="PageNumber"/>
        <w:rFonts w:ascii="Arial Unicode MS" w:eastAsia="Arial Unicode MS" w:hAnsi="Arial Unicode MS" w:cs="Arial Unicode MS"/>
        <w:noProof/>
        <w:sz w:val="18"/>
        <w:szCs w:val="18"/>
      </w:rPr>
      <w:t>1</w:t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end"/>
    </w:r>
  </w:p>
  <w:p w14:paraId="3996B04E" w14:textId="6F077DE2" w:rsidR="00B31750" w:rsidRPr="00DB7BFC" w:rsidRDefault="00B31750" w:rsidP="00572A4A">
    <w:pPr>
      <w:pStyle w:val="Footer"/>
      <w:spacing w:after="0"/>
      <w:ind w:left="426" w:right="360" w:hanging="567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B7BFC">
      <w:rPr>
        <w:rFonts w:ascii="Arial Unicode MS" w:eastAsia="Arial Unicode MS" w:hAnsi="Arial Unicode MS" w:cs="Arial Unicode MS"/>
        <w:sz w:val="18"/>
        <w:szCs w:val="18"/>
      </w:rPr>
      <w:t>Muzeum Sztuki Nowoczesnej w Warszawie | ul. Pańska 3, 00-124 Warszawa |</w:t>
    </w:r>
    <w:r w:rsidR="00B92456">
      <w:rPr>
        <w:rFonts w:ascii="Arial Unicode MS" w:eastAsia="Arial Unicode MS" w:hAnsi="Arial Unicode MS" w:cs="Arial Unicode MS"/>
        <w:sz w:val="18"/>
        <w:szCs w:val="18"/>
      </w:rPr>
      <w:t xml:space="preserve"> </w:t>
    </w:r>
    <w:hyperlink r:id="rId1" w:history="1">
      <w:r w:rsidRPr="00DB7BFC">
        <w:rPr>
          <w:rStyle w:val="Hyperlink"/>
          <w:rFonts w:ascii="Arial Unicode MS" w:eastAsia="Arial Unicode MS" w:hAnsi="Arial Unicode MS" w:cs="Arial Unicode MS"/>
          <w:sz w:val="18"/>
          <w:szCs w:val="18"/>
        </w:rPr>
        <w:t>www.a</w:t>
      </w:r>
      <w:r w:rsidRPr="00DB7BFC">
        <w:rPr>
          <w:rStyle w:val="Hyperlink"/>
          <w:rFonts w:ascii="Arial Unicode MS" w:eastAsia="Arial Unicode MS" w:hAnsi="Arial Unicode MS" w:cs="Arial Unicode MS"/>
          <w:sz w:val="18"/>
          <w:szCs w:val="18"/>
        </w:rPr>
        <w:t>r</w:t>
      </w:r>
      <w:r w:rsidRPr="00DB7BFC">
        <w:rPr>
          <w:rStyle w:val="Hyperlink"/>
          <w:rFonts w:ascii="Arial Unicode MS" w:eastAsia="Arial Unicode MS" w:hAnsi="Arial Unicode MS" w:cs="Arial Unicode MS"/>
          <w:sz w:val="18"/>
          <w:szCs w:val="18"/>
        </w:rPr>
        <w:t>tmuseum.pl</w:t>
      </w:r>
    </w:hyperlink>
  </w:p>
  <w:p w14:paraId="64F676A7" w14:textId="77777777" w:rsidR="00B31750" w:rsidRDefault="00B31750" w:rsidP="00572A4A">
    <w:pPr>
      <w:pStyle w:val="Footer"/>
      <w:spacing w:after="0"/>
      <w:ind w:left="426" w:hanging="567"/>
      <w:jc w:val="center"/>
      <w:rPr>
        <w:rFonts w:ascii="Times New Roman" w:eastAsia="Arial Unicode MS" w:hAnsi="Times New Roman"/>
        <w:sz w:val="18"/>
        <w:szCs w:val="18"/>
      </w:rPr>
    </w:pPr>
    <w:r w:rsidRPr="00DB7BFC">
      <w:rPr>
        <w:rFonts w:ascii="Arial Unicode MS" w:eastAsia="Arial Unicode MS" w:hAnsi="Arial Unicode MS" w:cs="Arial Unicode MS"/>
        <w:sz w:val="18"/>
        <w:szCs w:val="18"/>
      </w:rPr>
      <w:t>kontakt dla prasy:</w:t>
    </w:r>
    <w:r w:rsidRPr="00DB7BFC">
      <w:rPr>
        <w:rFonts w:ascii="Arial Unicode MS" w:eastAsia="Arial Unicode MS" w:hAnsi="Arial Unicode MS" w:cs="Arial Unicode MS"/>
        <w:bCs/>
        <w:sz w:val="18"/>
        <w:szCs w:val="18"/>
      </w:rPr>
      <w:t xml:space="preserve"> +48 22 569 40 10</w:t>
    </w:r>
    <w:r w:rsidRPr="00DB7BFC">
      <w:rPr>
        <w:rFonts w:ascii="Arial Unicode MS" w:eastAsia="Arial Unicode MS" w:hAnsi="Arial Unicode MS" w:cs="Arial Unicode MS"/>
        <w:sz w:val="18"/>
        <w:szCs w:val="18"/>
      </w:rPr>
      <w:t xml:space="preserve">  | </w:t>
    </w:r>
    <w:hyperlink r:id="rId2" w:history="1">
      <w:r w:rsidRPr="00DB7BFC">
        <w:rPr>
          <w:rStyle w:val="Hyperlink"/>
          <w:rFonts w:ascii="Arial Unicode MS" w:eastAsia="Arial Unicode MS" w:hAnsi="Arial Unicode MS" w:cs="Arial Unicode MS"/>
          <w:bCs/>
          <w:sz w:val="18"/>
          <w:szCs w:val="18"/>
        </w:rPr>
        <w:t>prasa@artmuseum.pl</w:t>
      </w:r>
    </w:hyperlink>
  </w:p>
  <w:p w14:paraId="5E32C819" w14:textId="77777777" w:rsidR="00B31750" w:rsidRPr="001B67A5" w:rsidRDefault="00B31750" w:rsidP="00572A4A">
    <w:pPr>
      <w:pStyle w:val="Footer"/>
      <w:spacing w:after="0"/>
      <w:ind w:left="426" w:hanging="567"/>
      <w:jc w:val="center"/>
      <w:rPr>
        <w:rFonts w:ascii="Times New Roman" w:eastAsia="Arial Unicode MS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002DD" w14:textId="77777777" w:rsidR="00B31750" w:rsidRDefault="00B31750" w:rsidP="00AD00FB">
      <w:pPr>
        <w:spacing w:after="0"/>
      </w:pPr>
      <w:r>
        <w:separator/>
      </w:r>
    </w:p>
  </w:footnote>
  <w:footnote w:type="continuationSeparator" w:id="0">
    <w:p w14:paraId="6A8BE1BC" w14:textId="77777777" w:rsidR="00B31750" w:rsidRDefault="00B31750" w:rsidP="00AD00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50"/>
    <w:rsid w:val="00006D0C"/>
    <w:rsid w:val="000166EC"/>
    <w:rsid w:val="00043FEC"/>
    <w:rsid w:val="00107E33"/>
    <w:rsid w:val="001B67A5"/>
    <w:rsid w:val="001E01AB"/>
    <w:rsid w:val="00296BE5"/>
    <w:rsid w:val="002F18D8"/>
    <w:rsid w:val="003C07A2"/>
    <w:rsid w:val="0041596D"/>
    <w:rsid w:val="004D78C4"/>
    <w:rsid w:val="00572A4A"/>
    <w:rsid w:val="005742A6"/>
    <w:rsid w:val="006A2F73"/>
    <w:rsid w:val="006B3C67"/>
    <w:rsid w:val="00716012"/>
    <w:rsid w:val="00775B9E"/>
    <w:rsid w:val="007A5505"/>
    <w:rsid w:val="007E0BE8"/>
    <w:rsid w:val="008E1E96"/>
    <w:rsid w:val="009370C8"/>
    <w:rsid w:val="00961964"/>
    <w:rsid w:val="00A16269"/>
    <w:rsid w:val="00AB4153"/>
    <w:rsid w:val="00AD00FB"/>
    <w:rsid w:val="00AE535B"/>
    <w:rsid w:val="00B31750"/>
    <w:rsid w:val="00B92456"/>
    <w:rsid w:val="00BA1375"/>
    <w:rsid w:val="00C160F6"/>
    <w:rsid w:val="00C31549"/>
    <w:rsid w:val="00D36083"/>
    <w:rsid w:val="00D70FA1"/>
    <w:rsid w:val="00D71850"/>
    <w:rsid w:val="00DA01EF"/>
    <w:rsid w:val="00DB7BFC"/>
    <w:rsid w:val="00EA5C9B"/>
    <w:rsid w:val="00FD31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13D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69"/>
    <w:pPr>
      <w:spacing w:after="200"/>
    </w:pPr>
    <w:rPr>
      <w:sz w:val="24"/>
      <w:szCs w:val="24"/>
      <w:lang w:val="pl-PL" w:eastAsia="ja-JP"/>
    </w:rPr>
  </w:style>
  <w:style w:type="paragraph" w:styleId="Heading1">
    <w:name w:val="heading 1"/>
    <w:basedOn w:val="Normal"/>
    <w:link w:val="Heading1Char"/>
    <w:uiPriority w:val="9"/>
    <w:qFormat/>
    <w:rsid w:val="00FD31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375"/>
    <w:rPr>
      <w:rFonts w:ascii="Lucida Grande" w:hAnsi="Lucida Grande" w:cs="Lucida Grande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D00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00FB"/>
    <w:rPr>
      <w:sz w:val="24"/>
      <w:szCs w:val="24"/>
      <w:lang w:val="pl-PL" w:eastAsia="ja-JP"/>
    </w:rPr>
  </w:style>
  <w:style w:type="paragraph" w:styleId="Footer">
    <w:name w:val="footer"/>
    <w:basedOn w:val="Normal"/>
    <w:link w:val="FooterChar"/>
    <w:uiPriority w:val="99"/>
    <w:unhideWhenUsed/>
    <w:rsid w:val="00AD00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00FB"/>
    <w:rPr>
      <w:sz w:val="24"/>
      <w:szCs w:val="24"/>
      <w:lang w:val="pl-PL" w:eastAsia="ja-JP"/>
    </w:rPr>
  </w:style>
  <w:style w:type="character" w:styleId="Hyperlink">
    <w:name w:val="Hyperlink"/>
    <w:uiPriority w:val="99"/>
    <w:unhideWhenUsed/>
    <w:rsid w:val="00AD00F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D00F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D31FD"/>
    <w:rPr>
      <w:rFonts w:ascii="Times" w:hAnsi="Times"/>
      <w:b/>
      <w:bCs/>
      <w:kern w:val="36"/>
      <w:sz w:val="48"/>
      <w:szCs w:val="48"/>
    </w:rPr>
  </w:style>
  <w:style w:type="character" w:styleId="PageNumber">
    <w:name w:val="page number"/>
    <w:uiPriority w:val="99"/>
    <w:semiHidden/>
    <w:unhideWhenUsed/>
    <w:rsid w:val="00006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69"/>
    <w:pPr>
      <w:spacing w:after="200"/>
    </w:pPr>
    <w:rPr>
      <w:sz w:val="24"/>
      <w:szCs w:val="24"/>
      <w:lang w:val="pl-PL" w:eastAsia="ja-JP"/>
    </w:rPr>
  </w:style>
  <w:style w:type="paragraph" w:styleId="Heading1">
    <w:name w:val="heading 1"/>
    <w:basedOn w:val="Normal"/>
    <w:link w:val="Heading1Char"/>
    <w:uiPriority w:val="9"/>
    <w:qFormat/>
    <w:rsid w:val="00FD31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375"/>
    <w:rPr>
      <w:rFonts w:ascii="Lucida Grande" w:hAnsi="Lucida Grande" w:cs="Lucida Grande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D00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00FB"/>
    <w:rPr>
      <w:sz w:val="24"/>
      <w:szCs w:val="24"/>
      <w:lang w:val="pl-PL" w:eastAsia="ja-JP"/>
    </w:rPr>
  </w:style>
  <w:style w:type="paragraph" w:styleId="Footer">
    <w:name w:val="footer"/>
    <w:basedOn w:val="Normal"/>
    <w:link w:val="FooterChar"/>
    <w:uiPriority w:val="99"/>
    <w:unhideWhenUsed/>
    <w:rsid w:val="00AD00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00FB"/>
    <w:rPr>
      <w:sz w:val="24"/>
      <w:szCs w:val="24"/>
      <w:lang w:val="pl-PL" w:eastAsia="ja-JP"/>
    </w:rPr>
  </w:style>
  <w:style w:type="character" w:styleId="Hyperlink">
    <w:name w:val="Hyperlink"/>
    <w:uiPriority w:val="99"/>
    <w:unhideWhenUsed/>
    <w:rsid w:val="00AD00F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D00F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D31FD"/>
    <w:rPr>
      <w:rFonts w:ascii="Times" w:hAnsi="Times"/>
      <w:b/>
      <w:bCs/>
      <w:kern w:val="36"/>
      <w:sz w:val="48"/>
      <w:szCs w:val="48"/>
    </w:rPr>
  </w:style>
  <w:style w:type="character" w:styleId="PageNumber">
    <w:name w:val="page number"/>
    <w:uiPriority w:val="99"/>
    <w:semiHidden/>
    <w:unhideWhenUsed/>
    <w:rsid w:val="0000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museum.pl" TargetMode="External"/><Relationship Id="rId2" Type="http://schemas.openxmlformats.org/officeDocument/2006/relationships/hyperlink" Target="mailto:prasa@artmuseum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museum.pl" TargetMode="External"/><Relationship Id="rId2" Type="http://schemas.openxmlformats.org/officeDocument/2006/relationships/hyperlink" Target="mailto:prasa@artmuse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703EB-793E-0742-A18F-AB3C8665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1304</Words>
  <Characters>7436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Reklama zewnętrzna w przestrzeni publicznej Warszawy od XIX wieku do dziś.</vt:lpstr>
      <vt:lpstr/>
      <vt:lpstr>12 października – 9 grudnia 2012</vt:lpstr>
    </vt:vector>
  </TitlesOfParts>
  <Company/>
  <LinksUpToDate>false</LinksUpToDate>
  <CharactersWithSpaces>8723</CharactersWithSpaces>
  <SharedDoc>false</SharedDoc>
  <HLinks>
    <vt:vector size="24" baseType="variant"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mailto:prasa@artmuseum.pl</vt:lpwstr>
      </vt:variant>
      <vt:variant>
        <vt:lpwstr/>
      </vt:variant>
      <vt:variant>
        <vt:i4>3342347</vt:i4>
      </vt:variant>
      <vt:variant>
        <vt:i4>12</vt:i4>
      </vt:variant>
      <vt:variant>
        <vt:i4>0</vt:i4>
      </vt:variant>
      <vt:variant>
        <vt:i4>5</vt:i4>
      </vt:variant>
      <vt:variant>
        <vt:lpwstr>http://www.artmuseum.pl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mailto:prasa@artmuseum.pl</vt:lpwstr>
      </vt:variant>
      <vt:variant>
        <vt:lpwstr/>
      </vt:variant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http://www.artmuseum.pl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Gornicka</dc:creator>
  <cp:keywords/>
  <dc:description/>
  <cp:lastModifiedBy>Marta Gornicka</cp:lastModifiedBy>
  <cp:revision>3</cp:revision>
  <cp:lastPrinted>2012-10-09T08:47:00Z</cp:lastPrinted>
  <dcterms:created xsi:type="dcterms:W3CDTF">2012-10-09T08:53:00Z</dcterms:created>
  <dcterms:modified xsi:type="dcterms:W3CDTF">2012-10-09T09:05:00Z</dcterms:modified>
</cp:coreProperties>
</file>