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 A"/>
        <w:suppressAutoHyphens w:val="1"/>
        <w:spacing w:line="360" w:lineRule="auto"/>
        <w:rPr>
          <w:rFonts w:ascii="Times New Roman"/>
          <w:kern w:val="1"/>
          <w:sz w:val="24"/>
          <w:szCs w:val="24"/>
          <w:u w:color="000000"/>
          <w:rtl w:val="0"/>
        </w:rPr>
      </w:pPr>
      <w:r>
        <w:rPr>
          <w:rFonts w:ascii="Times New Roman"/>
          <w:kern w:val="1"/>
          <w:sz w:val="24"/>
          <w:szCs w:val="24"/>
          <w:u w:color="000000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4525098</wp:posOffset>
            </wp:positionH>
            <wp:positionV relativeFrom="page">
              <wp:posOffset>307340</wp:posOffset>
            </wp:positionV>
            <wp:extent cx="2495669" cy="2495669"/>
            <wp:effectExtent l="0" t="0" r="0" b="0"/>
            <wp:wrapThrough wrapText="bothSides" distL="152400" distR="152400">
              <wp:wrapPolygon edited="1">
                <wp:start x="10695" y="612"/>
                <wp:lineTo x="9661" y="675"/>
                <wp:lineTo x="8205" y="949"/>
                <wp:lineTo x="6687" y="1477"/>
                <wp:lineTo x="5358" y="2194"/>
                <wp:lineTo x="4155" y="3080"/>
                <wp:lineTo x="2932" y="4345"/>
                <wp:lineTo x="2067" y="5569"/>
                <wp:lineTo x="1392" y="6898"/>
                <wp:lineTo x="886" y="8437"/>
                <wp:lineTo x="633" y="10104"/>
                <wp:lineTo x="675" y="11960"/>
                <wp:lineTo x="949" y="13416"/>
                <wp:lineTo x="1477" y="14934"/>
                <wp:lineTo x="2194" y="16263"/>
                <wp:lineTo x="3080" y="17466"/>
                <wp:lineTo x="4240" y="18605"/>
                <wp:lineTo x="5463" y="19491"/>
                <wp:lineTo x="6792" y="20187"/>
                <wp:lineTo x="8290" y="20693"/>
                <wp:lineTo x="9872" y="20967"/>
                <wp:lineTo x="11749" y="20967"/>
                <wp:lineTo x="13184" y="20735"/>
                <wp:lineTo x="14576" y="20292"/>
                <wp:lineTo x="15841" y="19680"/>
                <wp:lineTo x="17107" y="18837"/>
                <wp:lineTo x="18162" y="17866"/>
                <wp:lineTo x="19048" y="16812"/>
                <wp:lineTo x="19870" y="15504"/>
                <wp:lineTo x="20482" y="14048"/>
                <wp:lineTo x="20862" y="12551"/>
                <wp:lineTo x="21009" y="10927"/>
                <wp:lineTo x="20904" y="9323"/>
                <wp:lineTo x="20566" y="7826"/>
                <wp:lineTo x="20081" y="6602"/>
                <wp:lineTo x="20060" y="3607"/>
                <wp:lineTo x="20060" y="7509"/>
                <wp:lineTo x="20313" y="8290"/>
                <wp:lineTo x="20587" y="9787"/>
                <wp:lineTo x="20609" y="11623"/>
                <wp:lineTo x="20419" y="12888"/>
                <wp:lineTo x="20060" y="14091"/>
                <wp:lineTo x="20060" y="7509"/>
                <wp:lineTo x="20060" y="3607"/>
                <wp:lineTo x="20039" y="612"/>
                <wp:lineTo x="16537" y="612"/>
                <wp:lineTo x="16179" y="2130"/>
                <wp:lineTo x="15652" y="1835"/>
                <wp:lineTo x="14597" y="1364"/>
                <wp:lineTo x="14618" y="1772"/>
                <wp:lineTo x="16073" y="2510"/>
                <wp:lineTo x="15441" y="5147"/>
                <wp:lineTo x="14597" y="1772"/>
                <wp:lineTo x="14618" y="1772"/>
                <wp:lineTo x="14597" y="1364"/>
                <wp:lineTo x="14470" y="1308"/>
                <wp:lineTo x="14302" y="612"/>
                <wp:lineTo x="10821" y="612"/>
                <wp:lineTo x="10821" y="1012"/>
                <wp:lineTo x="10821" y="14766"/>
                <wp:lineTo x="13648" y="14766"/>
                <wp:lineTo x="13648" y="9661"/>
                <wp:lineTo x="15420" y="15040"/>
                <wp:lineTo x="17002" y="9766"/>
                <wp:lineTo x="17023" y="14766"/>
                <wp:lineTo x="19786" y="14766"/>
                <wp:lineTo x="19174" y="15968"/>
                <wp:lineTo x="18288" y="17191"/>
                <wp:lineTo x="17255" y="18225"/>
                <wp:lineTo x="16031" y="19132"/>
                <wp:lineTo x="14766" y="19807"/>
                <wp:lineTo x="13331" y="20313"/>
                <wp:lineTo x="11834" y="20587"/>
                <wp:lineTo x="9787" y="20587"/>
                <wp:lineTo x="8459" y="20355"/>
                <wp:lineTo x="7087" y="19912"/>
                <wp:lineTo x="5716" y="19216"/>
                <wp:lineTo x="4430" y="18288"/>
                <wp:lineTo x="3396" y="17255"/>
                <wp:lineTo x="2489" y="16031"/>
                <wp:lineTo x="1814" y="14766"/>
                <wp:lineTo x="1308" y="13331"/>
                <wp:lineTo x="1034" y="11834"/>
                <wp:lineTo x="1012" y="9998"/>
                <wp:lineTo x="1223" y="8627"/>
                <wp:lineTo x="1666" y="7193"/>
                <wp:lineTo x="2320" y="5864"/>
                <wp:lineTo x="3143" y="4662"/>
                <wp:lineTo x="4155" y="3586"/>
                <wp:lineTo x="5358" y="2637"/>
                <wp:lineTo x="6666" y="1898"/>
                <wp:lineTo x="8058" y="1371"/>
                <wp:lineTo x="9598" y="1055"/>
                <wp:lineTo x="10821" y="1012"/>
                <wp:lineTo x="10821" y="612"/>
                <wp:lineTo x="10695" y="61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69" cy="24956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 A"/>
        <w:suppressAutoHyphens w:val="1"/>
        <w:spacing w:line="360" w:lineRule="auto"/>
        <w:rPr>
          <w:rFonts w:ascii="Times New Roman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imes New Roman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imes New Roman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imes New Roman"/>
          <w:kern w:val="1"/>
          <w:sz w:val="48"/>
          <w:szCs w:val="48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imes New Roman"/>
          <w:kern w:val="1"/>
          <w:sz w:val="48"/>
          <w:szCs w:val="48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48"/>
          <w:szCs w:val="48"/>
          <w:u w:color="000000"/>
          <w:rtl w:val="0"/>
        </w:rPr>
      </w:pPr>
      <w:r>
        <w:rPr>
          <w:rFonts w:ascii="MuseumSztukiNovo5-SemiBold"/>
          <w:b w:val="1"/>
          <w:bCs w:val="1"/>
          <w:kern w:val="1"/>
          <w:sz w:val="48"/>
          <w:szCs w:val="48"/>
          <w:u w:color="000000"/>
          <w:rtl w:val="0"/>
        </w:rPr>
        <w:t>Bliscy nieznajomi</w:t>
      </w: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4"/>
          <w:szCs w:val="3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6"/>
          <w:szCs w:val="36"/>
          <w:u w:color="000000"/>
          <w:rtl w:val="0"/>
        </w:rPr>
      </w:pPr>
      <w:r>
        <w:rPr>
          <w:rFonts w:ascii="MuseumSztukiNovo5-SemiBold"/>
          <w:b w:val="1"/>
          <w:bCs w:val="1"/>
          <w:kern w:val="1"/>
          <w:sz w:val="36"/>
          <w:szCs w:val="36"/>
          <w:u w:color="000000"/>
          <w:rtl w:val="0"/>
        </w:rPr>
        <w:t>Sztuka po internecie</w:t>
      </w: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6"/>
          <w:szCs w:val="36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6"/>
          <w:szCs w:val="36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6"/>
          <w:szCs w:val="36"/>
          <w:u w:color="000000"/>
          <w:rtl w:val="0"/>
        </w:rPr>
      </w:pPr>
      <w:r>
        <w:rPr>
          <w:rFonts w:ascii="MuseumSztukiNovo5-SemiBold"/>
          <w:b w:val="1"/>
          <w:bCs w:val="1"/>
          <w:kern w:val="1"/>
          <w:sz w:val="36"/>
          <w:szCs w:val="36"/>
          <w:u w:color="000000"/>
          <w:rtl w:val="0"/>
        </w:rPr>
        <w:t>25 wrze</w:t>
      </w:r>
      <w:r>
        <w:rPr>
          <w:rFonts w:hAnsi="MuseumSztukiNovo5-SemiBold" w:hint="default"/>
          <w:b w:val="1"/>
          <w:bCs w:val="1"/>
          <w:kern w:val="1"/>
          <w:sz w:val="36"/>
          <w:szCs w:val="36"/>
          <w:u w:color="000000"/>
          <w:rtl w:val="0"/>
        </w:rPr>
        <w:t>ś</w:t>
      </w:r>
      <w:r>
        <w:rPr>
          <w:rFonts w:ascii="MuseumSztukiNovo5-SemiBold"/>
          <w:b w:val="1"/>
          <w:bCs w:val="1"/>
          <w:kern w:val="1"/>
          <w:sz w:val="36"/>
          <w:szCs w:val="36"/>
          <w:u w:color="000000"/>
          <w:rtl w:val="0"/>
        </w:rPr>
        <w:t>nia 2014 - 6 stycznia 2015</w:t>
      </w: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0"/>
          <w:szCs w:val="30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0"/>
          <w:szCs w:val="30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0"/>
          <w:szCs w:val="30"/>
          <w:u w:color="000000"/>
          <w:rtl w:val="0"/>
        </w:rPr>
      </w:pPr>
      <w:r>
        <w:rPr>
          <w:rFonts w:ascii="MuseumSztukiNovo5-SemiBold"/>
          <w:b w:val="1"/>
          <w:bCs w:val="1"/>
          <w:kern w:val="1"/>
          <w:sz w:val="30"/>
          <w:szCs w:val="30"/>
          <w:u w:color="000000"/>
          <w:rtl w:val="0"/>
        </w:rPr>
        <w:t>Otwarcie: 25 wrze</w:t>
      </w:r>
      <w:r>
        <w:rPr>
          <w:rFonts w:hAnsi="MuseumSztukiNovo5-SemiBold" w:hint="default"/>
          <w:b w:val="1"/>
          <w:bCs w:val="1"/>
          <w:kern w:val="1"/>
          <w:sz w:val="30"/>
          <w:szCs w:val="30"/>
          <w:u w:color="000000"/>
          <w:rtl w:val="0"/>
        </w:rPr>
        <w:t>ś</w:t>
      </w:r>
      <w:r>
        <w:rPr>
          <w:rFonts w:ascii="MuseumSztukiNovo5-SemiBold"/>
          <w:b w:val="1"/>
          <w:bCs w:val="1"/>
          <w:kern w:val="1"/>
          <w:sz w:val="30"/>
          <w:szCs w:val="30"/>
          <w:u w:color="000000"/>
          <w:rtl w:val="0"/>
        </w:rPr>
        <w:t>nia</w:t>
      </w: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0"/>
          <w:szCs w:val="30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0"/>
          <w:szCs w:val="30"/>
          <w:u w:color="000000"/>
          <w:rtl w:val="0"/>
        </w:rPr>
      </w:pPr>
      <w:r>
        <w:rPr>
          <w:rFonts w:ascii="MuseumSztukiNovo5-SemiBold"/>
          <w:b w:val="1"/>
          <w:bCs w:val="1"/>
          <w:kern w:val="1"/>
          <w:sz w:val="30"/>
          <w:szCs w:val="30"/>
          <w:u w:color="000000"/>
          <w:rtl w:val="0"/>
        </w:rPr>
        <w:t>Kuratorka: Natalia Sielewicz</w:t>
      </w:r>
    </w:p>
    <w:p>
      <w:pPr>
        <w:pStyle w:val="Treść A"/>
        <w:suppressAutoHyphens w:val="1"/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kern w:val="1"/>
          <w:sz w:val="34"/>
          <w:szCs w:val="3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Kim s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wsp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cze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ni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„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bliscy nieznajomi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”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? Jak w czasach technologicznego przyspieszenia i naszego codziennego kontaktu 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 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nowymi mediami kszta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tuje 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wiadczenie to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samo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i spo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ecznej interakcji?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Wystawa jest pr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b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odpowiedzi na te pytania z perspektywy pokolenia artyst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 urodzonych w latach osiemdziesi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tych i dziewi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ęć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dziesi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tych, kt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re wesz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  <w:lang w:val="it-IT"/>
        </w:rPr>
        <w:t>o na scen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artystyczn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 czasach dynamicznej ekspansji internetu i masowej kultury cyfrowej, w przestrzeni pe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nej pozornie nieograniczonych mo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liwo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ci, nadmiaru obraz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w i informacji.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Dla m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odego pokolenia sie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ć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nie jest przestrzeni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zewn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trzn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wobec materialnej rzeczywisto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ci, a raczej integralnym elementem codzienno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ci, kt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ry sk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ania do coraz odwa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niejszego projektowania swojej to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samo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i zarz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dzania ni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. Internet i masowa dost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pno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ść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nowych technologii prowokuj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do ekspresyjnego indywidualizmu, do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„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kuratorowania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”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naszych wirtualnych egzystencji. Liczy 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afekt i obecno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ść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.  A jednak architektura sieci, w kt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rej tak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ywio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owo lubimy, hejtujemy, rekomendujemy, blogujemy i kreujemy rankingi, nie sprzyja poznaniu Innego, lecz ogranicza nas do kompulsywnej potrzeby dokumentowania siebie i optymistycznej afirmacji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„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znajomych naszych znajomych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”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. 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To r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wnie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ż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krajobraz, w kt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rym coraz bardziej zacieraj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granice mi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dzy produkcj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 konsumpcj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, domen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publiczn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i prywatn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, orygina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em i kopi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, tym co intymne i tym, co pokazujemy wszystkim. Nieodparta potrzeba </w:t>
      </w:r>
      <w:r>
        <w:rPr>
          <w:rFonts w:ascii="Theinhardt Light"/>
          <w:color w:val="000002"/>
          <w:kern w:val="1"/>
          <w:sz w:val="24"/>
          <w:szCs w:val="24"/>
          <w:u w:color="000002"/>
          <w:rtl w:val="0"/>
        </w:rPr>
        <w:t>wyra</w:t>
      </w:r>
      <w:r>
        <w:rPr>
          <w:rFonts w:hAnsi="Theinhardt Light" w:hint="default"/>
          <w:color w:val="000002"/>
          <w:kern w:val="1"/>
          <w:sz w:val="24"/>
          <w:szCs w:val="24"/>
          <w:u w:color="000002"/>
          <w:rtl w:val="0"/>
        </w:rPr>
        <w:t>ż</w:t>
      </w:r>
      <w:r>
        <w:rPr>
          <w:rFonts w:ascii="Theinhardt Light"/>
          <w:color w:val="000002"/>
          <w:kern w:val="1"/>
          <w:sz w:val="24"/>
          <w:szCs w:val="24"/>
          <w:u w:color="000002"/>
          <w:rtl w:val="0"/>
        </w:rPr>
        <w:t xml:space="preserve">ania siebie, swoich opinii i </w:t>
      </w:r>
      <w:r>
        <w:rPr>
          <w:rFonts w:hAnsi="Theinhardt Light" w:hint="default"/>
          <w:color w:val="000002"/>
          <w:kern w:val="1"/>
          <w:sz w:val="24"/>
          <w:szCs w:val="24"/>
          <w:u w:color="000002"/>
          <w:rtl w:val="0"/>
        </w:rPr>
        <w:t>„</w:t>
      </w:r>
      <w:r>
        <w:rPr>
          <w:rFonts w:ascii="Theinhardt Light"/>
          <w:color w:val="000002"/>
          <w:kern w:val="1"/>
          <w:sz w:val="24"/>
          <w:szCs w:val="24"/>
          <w:u w:color="000002"/>
          <w:rtl w:val="0"/>
        </w:rPr>
        <w:t>autentyczno</w:t>
      </w:r>
      <w:r>
        <w:rPr>
          <w:rFonts w:hAnsi="Theinhardt Light" w:hint="default"/>
          <w:color w:val="000002"/>
          <w:kern w:val="1"/>
          <w:sz w:val="24"/>
          <w:szCs w:val="24"/>
          <w:u w:color="000002"/>
          <w:rtl w:val="0"/>
        </w:rPr>
        <w:t xml:space="preserve">ść” </w:t>
      </w:r>
      <w:r>
        <w:rPr>
          <w:rFonts w:ascii="Theinhardt Light"/>
          <w:color w:val="000002"/>
          <w:kern w:val="1"/>
          <w:sz w:val="24"/>
          <w:szCs w:val="24"/>
          <w:u w:color="000002"/>
          <w:rtl w:val="0"/>
        </w:rPr>
        <w:t xml:space="preserve">przekazu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nieodwo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alnie wp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yn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y na nasze do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wiadczanie wi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zi i relacji z drugim cz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owiekiem.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Zmienia 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wszystko: rejestracja i dystrybucja w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asnego ja, sposoby reprezentacji i mo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liwo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ść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identyfikacji.  Bezprecedensowa jak dot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 wolno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ść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komunikacji i ekspresji stwarzaja mo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liwo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do codziennego performansu p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ci, rasy,  r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l i hierarchii spo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ecznych.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0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Wystawa jest odpowiedzi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na 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wyra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ź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metamorfoz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spo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ecznej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wiadomo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ci, wskazuj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 na ni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jako na element, kt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ry fundamentalnie przewarto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ciowa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ł </w:t>
      </w:r>
      <w:r>
        <w:rPr>
          <w:rFonts w:ascii="Theinhardt Light"/>
          <w:kern w:val="1"/>
          <w:sz w:val="24"/>
          <w:szCs w:val="24"/>
          <w:u w:color="000000"/>
          <w:rtl w:val="0"/>
          <w:lang w:val="nl-NL"/>
        </w:rPr>
        <w:t>kwesti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wolno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ci, prywatno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i anonimowo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ka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dego z nas.  M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odzi arty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bior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aktywny udzia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ł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 tych zmianach i kszta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tuj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nowy 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zyk oraz kategorie estetyczne. Stawiaj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pytanie o kondycj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jednostki i istot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reprezentacji wizualnej: tego, jak postrzegamy i wyra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amy siebie przez obrazy w dobie agresywnej autopromocji i ekonomii uwagi. Jest to poniek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d  reakcja na 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 xml:space="preserve">dzisiejszy imperatyw kreatywnego uczestnictwa w </w:t>
      </w:r>
      <w:r>
        <w:rPr>
          <w:rFonts w:hAnsi="Theinhardt Light" w:hint="default"/>
          <w:kern w:val="0"/>
          <w:sz w:val="24"/>
          <w:szCs w:val="24"/>
          <w:u w:color="000000"/>
          <w:shd w:val="clear" w:color="auto" w:fill="ffffff"/>
          <w:rtl w:val="0"/>
        </w:rPr>
        <w:t>ż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>yciu publicznym, kt</w:t>
      </w:r>
      <w:r>
        <w:rPr>
          <w:rFonts w:hAnsi="Theinhardt Light" w:hint="default"/>
          <w:kern w:val="0"/>
          <w:sz w:val="24"/>
          <w:szCs w:val="24"/>
          <w:u w:color="000000"/>
          <w:shd w:val="clear" w:color="auto" w:fill="ffffff"/>
          <w:rtl w:val="0"/>
        </w:rPr>
        <w:t>ó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>rego symbolem sta</w:t>
      </w:r>
      <w:r>
        <w:rPr>
          <w:rFonts w:hAnsi="Theinhardt Light" w:hint="default"/>
          <w:kern w:val="0"/>
          <w:sz w:val="24"/>
          <w:szCs w:val="24"/>
          <w:u w:color="000000"/>
          <w:shd w:val="clear" w:color="auto" w:fill="ffffff"/>
          <w:rtl w:val="0"/>
        </w:rPr>
        <w:t>ł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>a si</w:t>
      </w:r>
      <w:r>
        <w:rPr>
          <w:rFonts w:hAnsi="Theinhardt Light" w:hint="default"/>
          <w:kern w:val="0"/>
          <w:sz w:val="24"/>
          <w:szCs w:val="24"/>
          <w:u w:color="000000"/>
          <w:shd w:val="clear" w:color="auto" w:fill="ffffff"/>
          <w:rtl w:val="0"/>
        </w:rPr>
        <w:t xml:space="preserve">ę 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>posta</w:t>
      </w:r>
      <w:r>
        <w:rPr>
          <w:rFonts w:hAnsi="Theinhardt Light" w:hint="default"/>
          <w:kern w:val="0"/>
          <w:sz w:val="24"/>
          <w:szCs w:val="24"/>
          <w:u w:color="000000"/>
          <w:shd w:val="clear" w:color="auto" w:fill="ffffff"/>
          <w:rtl w:val="0"/>
        </w:rPr>
        <w:t xml:space="preserve">ć 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>prosumenta: jednoczesnego odbiorcy i amatorskiego tw</w:t>
      </w:r>
      <w:r>
        <w:rPr>
          <w:rFonts w:hAnsi="Theinhardt Light" w:hint="default"/>
          <w:kern w:val="0"/>
          <w:sz w:val="24"/>
          <w:szCs w:val="24"/>
          <w:u w:color="000000"/>
          <w:shd w:val="clear" w:color="auto" w:fill="ffffff"/>
          <w:rtl w:val="0"/>
        </w:rPr>
        <w:t>ó</w:t>
      </w:r>
      <w:r>
        <w:rPr>
          <w:rFonts w:ascii="Theinhardt Light"/>
          <w:kern w:val="0"/>
          <w:sz w:val="24"/>
          <w:szCs w:val="24"/>
          <w:u w:color="000000"/>
          <w:shd w:val="clear" w:color="auto" w:fill="ffffff"/>
          <w:rtl w:val="0"/>
        </w:rPr>
        <w:t>rcy kultury.</w:t>
      </w:r>
      <w:r>
        <w:rPr>
          <w:rFonts w:ascii="Theinhardt Light"/>
          <w:kern w:val="0"/>
          <w:sz w:val="24"/>
          <w:szCs w:val="24"/>
          <w:u w:color="000000"/>
          <w:rtl w:val="0"/>
        </w:rPr>
        <w:t xml:space="preserve">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0"/>
          <w:sz w:val="24"/>
          <w:szCs w:val="24"/>
          <w:u w:color="000000"/>
          <w:rtl w:val="0"/>
        </w:rPr>
        <w:t xml:space="preserve">Pokazywane na wystawie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prace poszukuj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interaktywnego dialogu z odbiorc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ą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znajduj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cym 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 zasi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gu reki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–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nie tylko w przestrzeni galerii, a r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wnie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ż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po drugiej stronie ekranu komputera. 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„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Bliscy nieznajomi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” </w:t>
      </w:r>
      <w:r>
        <w:rPr>
          <w:rFonts w:ascii="Theinhardt Light"/>
          <w:kern w:val="1"/>
          <w:sz w:val="24"/>
          <w:szCs w:val="24"/>
          <w:u w:color="000000"/>
          <w:rtl w:val="0"/>
          <w:lang w:val="en-US"/>
        </w:rPr>
        <w:t>to tak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ż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e pr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ba przedstawienia w nowym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wietle j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ę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zyka wsp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czesnej kultury wizualnej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–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od wyidealizowanych fotografii stockowych i schemat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 korporacyjnej unifikacji, po ch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d cyfrowej otch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ani i estetyk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amatorskiej tw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rczo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 internetowej, kt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ra kwestionuje kult profesjonalnego artysty i  tradycyjnych form funkcjonowania sztuki w spo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ecze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ń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stwie.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Wystaw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ę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uzupe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nia bogaty program wydarze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ń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towarzysz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ą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cych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–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od pokaz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w filmowych i spotka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ń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z artystami, po performansy Tajlandczyka Korakrita Arunondchaia, cyberfeministki Jesse Darling i  kolektywu DIS Magazine oraz internetowe projekty grupy Czosnek Studio i artysty Yuriego Pattisona. </w:t>
      </w:r>
    </w:p>
    <w:p>
      <w:pPr>
        <w:pStyle w:val="Treść A"/>
        <w:suppressAutoHyphens w:val="1"/>
        <w:spacing w:line="360" w:lineRule="auto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Arty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ś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ci: Sarah AbuAbdallah (ur. 1990 w Arabii Saudyjskiej), Korakrit Arunonandchai (ur. 1986 w Tajlandii), Ed Atkins (ur. 1982 w Wlk. Brytanii),  Trisha Baga (ur. 1985 w USA), Darja Bajagic (ur. 1990 w Czarnog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ó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rze),  Nicolas Ceccaldi (ur. 1983 w Kanadzie), Jennifer Chan (ur. w Kanadzie), CUSS Group (ur. 1983 w RPA), Czosnek Studio (Tymek Borowski, ur. 1984, Pawe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ł 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Sysiak, ur 1984, Katarzyna Przezwa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ń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ska, ur. 1984, Rafa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 xml:space="preserve">ł </w:t>
      </w:r>
      <w:r>
        <w:rPr>
          <w:rFonts w:ascii="Theinhardt Light"/>
          <w:kern w:val="1"/>
          <w:sz w:val="24"/>
          <w:szCs w:val="24"/>
          <w:u w:color="000000"/>
          <w:rtl w:val="0"/>
          <w:lang w:val="nl-NL"/>
        </w:rPr>
        <w:t>Dominik, ur. 1985), DIS Magazine. Harm van den</w:t>
      </w:r>
      <w:r>
        <w:rPr>
          <w:rFonts w:ascii="Theinhardt Light"/>
          <w:kern w:val="1"/>
          <w:sz w:val="24"/>
          <w:szCs w:val="24"/>
          <w:u w:color="000000"/>
          <w:rtl w:val="0"/>
        </w:rPr>
        <w:t xml:space="preserve"> Dorpel (ur. 1981 w Holandii), Loretta Fahrenholz (ur. 1981 w Niemczech), Daniel Keller (ur. 1986 w USA), Ada Karczmarczyk (ur. 1985 w Polsce), Jason Loebs (ur. 1980 w USA), Piotr </w:t>
      </w:r>
      <w:r>
        <w:rPr>
          <w:rFonts w:hAnsi="Theinhardt Light" w:hint="default"/>
          <w:kern w:val="1"/>
          <w:sz w:val="24"/>
          <w:szCs w:val="24"/>
          <w:u w:color="000000"/>
          <w:rtl w:val="0"/>
        </w:rPr>
        <w:t>Ł</w:t>
      </w:r>
      <w:r>
        <w:rPr>
          <w:rFonts w:ascii="Theinhardt Light"/>
          <w:kern w:val="1"/>
          <w:sz w:val="24"/>
          <w:szCs w:val="24"/>
          <w:u w:color="000000"/>
          <w:rtl w:val="0"/>
        </w:rPr>
        <w:t>akomy (ur 1983 w Polsce), Metahaven (ur. 1981 w Holandii), Takeshi Murata (ur. 1974 w USA), Hannah Perry (ur. 1984 w Wlk. Brytanii), Jon Rafman (ur. 1981 w Kanadzie), Pamela Rosenkrantz (ur 1979 w Szwajcarii), Ryan Trecartin (ur. 1981 w USA), Ned Vena (ur. 1982 w USA)</w:t>
      </w:r>
    </w:p>
    <w:p>
      <w:pPr>
        <w:pStyle w:val="Treść A"/>
        <w:suppressAutoHyphens w:val="1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</w:p>
    <w:p>
      <w:pPr>
        <w:pStyle w:val="Treść A"/>
        <w:suppressAutoHyphens w:val="1"/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</w:pPr>
      <w:r>
        <w:rPr>
          <w:rFonts w:ascii="Theinhardt Light"/>
          <w:kern w:val="1"/>
          <w:sz w:val="24"/>
          <w:szCs w:val="24"/>
          <w:u w:color="000000"/>
          <w:rtl w:val="0"/>
        </w:rPr>
        <w:t>Sponsorzy:</w:t>
      </w:r>
      <w:r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-88809</wp:posOffset>
            </wp:positionH>
            <wp:positionV relativeFrom="line">
              <wp:posOffset>232752</wp:posOffset>
            </wp:positionV>
            <wp:extent cx="736917" cy="104193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17" cy="1041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 A"/>
        <w:suppressAutoHyphens w:val="1"/>
      </w:pPr>
      <w:r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1178648</wp:posOffset>
            </wp:positionH>
            <wp:positionV relativeFrom="line">
              <wp:posOffset>235293</wp:posOffset>
            </wp:positionV>
            <wp:extent cx="1212761" cy="706991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61" cy="7069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heinhardt Light" w:cs="Theinhardt Light" w:hAnsi="Theinhardt Light" w:eastAsia="Theinhardt Light"/>
          <w:kern w:val="1"/>
          <w:sz w:val="24"/>
          <w:szCs w:val="24"/>
          <w:u w:color="000000"/>
          <w:rtl w:val="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3051810</wp:posOffset>
            </wp:positionH>
            <wp:positionV relativeFrom="line">
              <wp:posOffset>278472</wp:posOffset>
            </wp:positionV>
            <wp:extent cx="1222980" cy="672639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jpe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980" cy="672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MuseumSztukiNovo5-SemiBold">
    <w:charset w:val="00"/>
    <w:family w:val="roman"/>
    <w:pitch w:val="default"/>
  </w:font>
  <w:font w:name="Theinhardt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