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4F" w:rsidRDefault="009303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0"/>
      </w:tblGrid>
      <w:tr w:rsidR="0093034F">
        <w:tc>
          <w:tcPr>
            <w:tcW w:w="4509" w:type="dxa"/>
          </w:tcPr>
          <w:p w:rsidR="0093034F" w:rsidRDefault="00025310">
            <w:pPr>
              <w:spacing w:before="240" w:after="240"/>
              <w:rPr>
                <w:rFonts w:ascii="Hei" w:eastAsia="Hei" w:hAnsi="Hei" w:cs="Hei"/>
                <w:b/>
                <w:sz w:val="36"/>
                <w:szCs w:val="36"/>
              </w:rPr>
            </w:pPr>
            <w:r>
              <w:rPr>
                <w:rFonts w:ascii="Hei" w:eastAsia="Hei" w:hAnsi="Hei" w:cs="He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74438" cy="2331603"/>
                  <wp:effectExtent l="0" t="0" r="0" b="0"/>
                  <wp:docPr id="3826618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38" cy="23316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:rsidR="0093034F" w:rsidRPr="00763DBD" w:rsidRDefault="00025310">
            <w:pPr>
              <w:jc w:val="right"/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</w:pPr>
            <w:r w:rsidRPr="00763DBD">
              <w:rPr>
                <w:rFonts w:ascii="Theinhardt Light" w:eastAsia="Hei" w:hAnsi="Theinhardt Light" w:cs="Hei"/>
                <w:b/>
                <w:sz w:val="32"/>
                <w:szCs w:val="32"/>
              </w:rPr>
              <w:t>Muzeum staje się szkołą</w:t>
            </w:r>
            <w:r w:rsidRPr="00763DBD">
              <w:rPr>
                <w:rFonts w:ascii="Theinhardt Light" w:eastAsia="Hei" w:hAnsi="Theinhardt Light" w:cs="Hei"/>
                <w:b/>
                <w:sz w:val="32"/>
                <w:szCs w:val="32"/>
              </w:rPr>
              <w:br/>
            </w:r>
            <w:r w:rsidRPr="00763DBD"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  <w:t xml:space="preserve"> </w:t>
            </w:r>
            <w:r w:rsidRPr="00763DBD">
              <w:rPr>
                <w:rFonts w:ascii="Theinhardt Light" w:eastAsia="Hei" w:hAnsi="Theinhardt Light" w:cs="Hei"/>
                <w:b/>
                <w:sz w:val="32"/>
                <w:szCs w:val="32"/>
              </w:rPr>
              <w:t>Rusza IV edycja programu „Formy podstawowe”</w:t>
            </w:r>
            <w:r w:rsidRPr="00763DBD">
              <w:rPr>
                <w:rFonts w:ascii="Theinhardt Light" w:eastAsia="Hei" w:hAnsi="Theinhardt Light" w:cs="Hei"/>
                <w:b/>
                <w:sz w:val="24"/>
                <w:szCs w:val="24"/>
              </w:rPr>
              <w:t xml:space="preserve"> </w:t>
            </w:r>
            <w:r w:rsidRPr="00763DBD"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  <w:t xml:space="preserve"> </w:t>
            </w:r>
          </w:p>
          <w:p w:rsidR="0093034F" w:rsidRDefault="0093034F">
            <w:pPr>
              <w:rPr>
                <w:rFonts w:ascii="Hei" w:eastAsia="Hei" w:hAnsi="Hei" w:cs="Hei"/>
                <w:b/>
                <w:sz w:val="24"/>
                <w:szCs w:val="24"/>
              </w:rPr>
            </w:pPr>
          </w:p>
          <w:p w:rsidR="0093034F" w:rsidRDefault="0093034F">
            <w:pPr>
              <w:jc w:val="right"/>
              <w:rPr>
                <w:rFonts w:ascii="Hei" w:eastAsia="Hei" w:hAnsi="Hei" w:cs="Hei"/>
                <w:sz w:val="24"/>
                <w:szCs w:val="24"/>
              </w:rPr>
            </w:pPr>
          </w:p>
          <w:p w:rsidR="0093034F" w:rsidRPr="00763DBD" w:rsidRDefault="00025310">
            <w:pPr>
              <w:jc w:val="right"/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</w:pPr>
            <w:r w:rsidRPr="00763DBD">
              <w:rPr>
                <w:rFonts w:ascii="Theinhardt Light" w:eastAsia="Hei" w:hAnsi="Theinhardt Light" w:cs="Hei"/>
                <w:sz w:val="24"/>
                <w:szCs w:val="24"/>
              </w:rPr>
              <w:t>Informacja prasowa, 27.08. 2024</w:t>
            </w:r>
          </w:p>
          <w:p w:rsidR="0093034F" w:rsidRDefault="0093034F">
            <w:pPr>
              <w:spacing w:before="240" w:after="240"/>
              <w:jc w:val="right"/>
              <w:rPr>
                <w:rFonts w:ascii="Hei" w:eastAsia="Hei" w:hAnsi="Hei" w:cs="Hei"/>
                <w:b/>
                <w:sz w:val="36"/>
                <w:szCs w:val="36"/>
              </w:rPr>
            </w:pPr>
          </w:p>
        </w:tc>
      </w:tr>
    </w:tbl>
    <w:p w:rsidR="0093034F" w:rsidRDefault="0093034F">
      <w:pPr>
        <w:rPr>
          <w:rFonts w:ascii="Hei" w:eastAsia="Hei" w:hAnsi="Hei" w:cs="Hei"/>
          <w:b/>
          <w:sz w:val="24"/>
          <w:szCs w:val="24"/>
        </w:rPr>
      </w:pPr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heinhardt Light" w:eastAsia="Hei" w:hAnsi="Theinhardt Light" w:cs="Hei"/>
          <w:b/>
          <w:color w:val="000000"/>
        </w:rPr>
      </w:pPr>
      <w:bookmarkStart w:id="0" w:name="_heading=h.30j0zll" w:colFirst="0" w:colLast="0"/>
      <w:bookmarkEnd w:id="0"/>
      <w:r w:rsidRPr="00763DBD">
        <w:rPr>
          <w:rFonts w:ascii="Theinhardt Light" w:eastAsia="Hei" w:hAnsi="Theinhardt Light" w:cs="Hei"/>
          <w:b/>
        </w:rPr>
        <w:t>Pierwszymi</w:t>
      </w:r>
      <w:r w:rsidRPr="00763DBD">
        <w:rPr>
          <w:rFonts w:ascii="Theinhardt Light" w:eastAsia="Hei" w:hAnsi="Theinhardt Light" w:cs="Hei"/>
          <w:b/>
          <w:color w:val="000000"/>
        </w:rPr>
        <w:t xml:space="preserve"> zwiedzający</w:t>
      </w:r>
      <w:r w:rsidRPr="00763DBD">
        <w:rPr>
          <w:rFonts w:ascii="Theinhardt Light" w:eastAsia="Hei" w:hAnsi="Theinhardt Light" w:cs="Hei"/>
          <w:b/>
        </w:rPr>
        <w:t>mi</w:t>
      </w:r>
      <w:r w:rsidRPr="00763DBD">
        <w:rPr>
          <w:rFonts w:ascii="Theinhardt Light" w:eastAsia="Hei" w:hAnsi="Theinhardt Light" w:cs="Hei"/>
          <w:b/>
          <w:color w:val="000000"/>
        </w:rPr>
        <w:t xml:space="preserve"> nową siedzibę Muzeum Sztuki Nowoczesnej w Warszawie będą dzieci. </w:t>
      </w:r>
      <w:r w:rsidRPr="00763DBD">
        <w:rPr>
          <w:rFonts w:ascii="Theinhardt Light" w:eastAsia="Hei" w:hAnsi="Theinhardt Light" w:cs="Hei"/>
          <w:b/>
        </w:rPr>
        <w:t>Po zakończeniu budowy n</w:t>
      </w:r>
      <w:r w:rsidRPr="00763DBD">
        <w:rPr>
          <w:rFonts w:ascii="Theinhardt Light" w:eastAsia="Hei" w:hAnsi="Theinhardt Light" w:cs="Hei"/>
          <w:b/>
          <w:color w:val="000000"/>
        </w:rPr>
        <w:t xml:space="preserve">a uczniów i uczennice czekają nie tylko oprowadzania z przewodnikami i </w:t>
      </w:r>
      <w:r w:rsidRPr="00763DBD">
        <w:rPr>
          <w:rFonts w:ascii="Theinhardt Light" w:eastAsia="Hei" w:hAnsi="Theinhardt Light" w:cs="Hei"/>
          <w:b/>
        </w:rPr>
        <w:t>twórcze</w:t>
      </w:r>
      <w:r w:rsidRPr="00763DBD">
        <w:rPr>
          <w:rFonts w:ascii="Theinhardt Light" w:eastAsia="Hei" w:hAnsi="Theinhardt Light" w:cs="Hei"/>
          <w:b/>
          <w:color w:val="000000"/>
        </w:rPr>
        <w:t xml:space="preserve"> warsztaty, ale również kolejna, specjalna edycja programu „Formy podstawowe”. Jej finałem będzie przygotowana przez najmłodszych wystawa sztuki współczesnej. „Formy podstawowe” </w:t>
      </w:r>
      <w:r w:rsidRPr="00763DBD">
        <w:rPr>
          <w:rFonts w:ascii="Theinhardt Light" w:eastAsia="Hei" w:hAnsi="Theinhardt Light" w:cs="Hei"/>
          <w:b/>
          <w:color w:val="000000"/>
        </w:rPr>
        <w:t xml:space="preserve">to nagradzany w świecie, unikatowy program MSN-u i </w:t>
      </w:r>
      <w:r w:rsidRPr="00763DBD">
        <w:rPr>
          <w:rFonts w:ascii="Theinhardt Light" w:eastAsia="Hei" w:hAnsi="Theinhardt Light" w:cs="Hei"/>
          <w:b/>
          <w:highlight w:val="white"/>
        </w:rPr>
        <w:t>Edukacyjnej Fundacja im. Romana Czerneckiego</w:t>
      </w:r>
      <w:r w:rsidRPr="00763DBD">
        <w:rPr>
          <w:rFonts w:ascii="Theinhardt Light" w:eastAsia="Hei" w:hAnsi="Theinhardt Light" w:cs="Hei"/>
          <w:b/>
          <w:color w:val="000000"/>
        </w:rPr>
        <w:t>, który łączy edukację artystyczną z aktywnym uczestnictwem w procesie twórczym. Nabór do IV edycji rozpoczął się 26 sierpnia i potrwa do 9 września 2024 roku.</w:t>
      </w:r>
    </w:p>
    <w:p w:rsidR="0093034F" w:rsidRPr="00763DBD" w:rsidRDefault="00025310">
      <w:pPr>
        <w:shd w:val="clear" w:color="auto" w:fill="FFFFFF"/>
        <w:spacing w:line="240" w:lineRule="auto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  <w:color w:val="000000"/>
        </w:rPr>
        <w:t>C</w:t>
      </w:r>
      <w:r w:rsidRPr="00763DBD">
        <w:rPr>
          <w:rFonts w:ascii="Theinhardt Light" w:eastAsia="Hei" w:hAnsi="Theinhardt Light" w:cs="Hei"/>
          <w:color w:val="000000"/>
        </w:rPr>
        <w:t>elem „Formy podstawowych” jest wprowadzenie sztuki współczesnej do szkół podstawowych, oferując uczniom możliwość tworzenia własnych dzieł i wystaw oraz rozwijania kreatywności, współpracy i umiejętności myślenia krytycznego. Program zdobył drugą nagrodę w</w:t>
      </w:r>
      <w:r w:rsidRPr="00763DBD">
        <w:rPr>
          <w:rFonts w:ascii="Theinhardt Light" w:eastAsia="Hei" w:hAnsi="Theinhardt Light" w:cs="Hei"/>
          <w:color w:val="000000"/>
        </w:rPr>
        <w:t xml:space="preserve"> kategorii „Procesy twórcze” podczas gali wręczenia Warszawskiej Nagrody Edukacji Kulturalnej oraz </w:t>
      </w:r>
      <w:r w:rsidRPr="00763DBD">
        <w:rPr>
          <w:rFonts w:ascii="Theinhardt Light" w:eastAsia="Hei" w:hAnsi="Theinhardt Light" w:cs="Hei"/>
        </w:rPr>
        <w:t>był</w:t>
      </w:r>
      <w:r w:rsidRPr="00763DBD">
        <w:rPr>
          <w:rFonts w:ascii="Theinhardt Light" w:eastAsia="Hei" w:hAnsi="Theinhardt Light" w:cs="Hei"/>
          <w:color w:val="000000"/>
        </w:rPr>
        <w:t xml:space="preserve"> nominowany do międzynarodowej nagrody </w:t>
      </w:r>
      <w:proofErr w:type="spellStart"/>
      <w:r w:rsidRPr="00763DBD">
        <w:rPr>
          <w:rFonts w:ascii="Theinhardt Light" w:eastAsia="Hei" w:hAnsi="Theinhardt Light" w:cs="Hei"/>
          <w:color w:val="000000"/>
        </w:rPr>
        <w:t>Outstanding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 </w:t>
      </w:r>
      <w:proofErr w:type="spellStart"/>
      <w:r w:rsidRPr="00763DBD">
        <w:rPr>
          <w:rFonts w:ascii="Theinhardt Light" w:eastAsia="Hei" w:hAnsi="Theinhardt Light" w:cs="Hei"/>
          <w:color w:val="000000"/>
        </w:rPr>
        <w:t>Museum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 </w:t>
      </w:r>
      <w:proofErr w:type="spellStart"/>
      <w:r w:rsidRPr="00763DBD">
        <w:rPr>
          <w:rFonts w:ascii="Theinhardt Light" w:eastAsia="Hei" w:hAnsi="Theinhardt Light" w:cs="Hei"/>
          <w:color w:val="000000"/>
        </w:rPr>
        <w:t>Practice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 </w:t>
      </w:r>
      <w:proofErr w:type="spellStart"/>
      <w:r w:rsidRPr="00763DBD">
        <w:rPr>
          <w:rFonts w:ascii="Theinhardt Light" w:eastAsia="Hei" w:hAnsi="Theinhardt Light" w:cs="Hei"/>
          <w:color w:val="000000"/>
        </w:rPr>
        <w:t>Award</w:t>
      </w:r>
      <w:proofErr w:type="spellEnd"/>
      <w:r w:rsidRPr="00763DBD">
        <w:rPr>
          <w:rFonts w:ascii="Theinhardt Light" w:eastAsia="Hei" w:hAnsi="Theinhardt Light" w:cs="Hei"/>
          <w:color w:val="000000"/>
        </w:rPr>
        <w:t>, przyznawanej przez CIMAM, globalną sieć ekspertów w dziedzinie muzeów sztuki now</w:t>
      </w:r>
      <w:r w:rsidRPr="00763DBD">
        <w:rPr>
          <w:rFonts w:ascii="Theinhardt Light" w:eastAsia="Hei" w:hAnsi="Theinhardt Light" w:cs="Hei"/>
          <w:color w:val="000000"/>
        </w:rPr>
        <w:t>oczesnej i współczesnej.</w:t>
      </w:r>
    </w:p>
    <w:p w:rsidR="0093034F" w:rsidRPr="00763DBD" w:rsidRDefault="00025310">
      <w:pPr>
        <w:spacing w:before="240" w:after="240" w:line="240" w:lineRule="auto"/>
        <w:jc w:val="both"/>
        <w:rPr>
          <w:rFonts w:ascii="Theinhardt Light" w:eastAsia="Hei" w:hAnsi="Theinhardt Light" w:cs="Hei"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 xml:space="preserve">W trzech poprzednich edycjach „Form podstawowych” szkoły na pewien czas zamieniały się w muzea, goszcząc i współtworząc wystawy sztuki współczesnej w swoich klasach. W tym roku to nowo otwarte Muzeum Sztuki Nowoczesnej w Warszawie </w:t>
      </w:r>
      <w:r w:rsidRPr="00763DBD">
        <w:rPr>
          <w:rFonts w:ascii="Theinhardt Light" w:eastAsia="Hei" w:hAnsi="Theinhardt Light" w:cs="Hei"/>
          <w:color w:val="000000"/>
        </w:rPr>
        <w:t xml:space="preserve">stanie się „pudełkiem pełnym sztuki”, do którego zaproszone zostaną szkoły, by wspólnie tworzyć i odkrywać sztukę. </w:t>
      </w:r>
      <w:r w:rsidRPr="00763DBD">
        <w:rPr>
          <w:rFonts w:ascii="Theinhardt Light" w:eastAsia="Hei" w:hAnsi="Theinhardt Light" w:cs="Hei"/>
          <w:b/>
          <w:color w:val="000000"/>
        </w:rPr>
        <w:t xml:space="preserve">Głównym tematem </w:t>
      </w:r>
      <w:r w:rsidRPr="00763DBD">
        <w:rPr>
          <w:rFonts w:ascii="Theinhardt Light" w:eastAsia="Hei" w:hAnsi="Theinhardt Light" w:cs="Hei"/>
          <w:b/>
        </w:rPr>
        <w:t>„Form podstawowych”</w:t>
      </w:r>
      <w:r w:rsidRPr="00763DBD">
        <w:rPr>
          <w:rFonts w:ascii="Theinhardt Light" w:eastAsia="Hei" w:hAnsi="Theinhardt Light" w:cs="Hei"/>
          <w:b/>
          <w:color w:val="000000"/>
        </w:rPr>
        <w:t xml:space="preserve"> w roku szkolnym 2024-2025 będzie sama instytucja muzeum.</w:t>
      </w:r>
      <w:r w:rsidRPr="00763DBD">
        <w:rPr>
          <w:rFonts w:ascii="Theinhardt Light" w:eastAsia="Hei" w:hAnsi="Theinhardt Light" w:cs="Hei"/>
          <w:color w:val="000000"/>
        </w:rPr>
        <w:t xml:space="preserve"> W czym muzeum przypomina szkołę? Czy szkołę możn</w:t>
      </w:r>
      <w:r w:rsidRPr="00763DBD">
        <w:rPr>
          <w:rFonts w:ascii="Theinhardt Light" w:eastAsia="Hei" w:hAnsi="Theinhardt Light" w:cs="Hei"/>
          <w:color w:val="000000"/>
        </w:rPr>
        <w:t>a od-</w:t>
      </w:r>
      <w:proofErr w:type="spellStart"/>
      <w:r w:rsidRPr="00763DBD">
        <w:rPr>
          <w:rFonts w:ascii="Theinhardt Light" w:eastAsia="Hei" w:hAnsi="Theinhardt Light" w:cs="Hei"/>
          <w:color w:val="000000"/>
        </w:rPr>
        <w:t>muzealnić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 a muzeum od-</w:t>
      </w:r>
      <w:proofErr w:type="spellStart"/>
      <w:r w:rsidRPr="00763DBD">
        <w:rPr>
          <w:rFonts w:ascii="Theinhardt Light" w:eastAsia="Hei" w:hAnsi="Theinhardt Light" w:cs="Hei"/>
          <w:color w:val="000000"/>
        </w:rPr>
        <w:t>szkolnić</w:t>
      </w:r>
      <w:proofErr w:type="spellEnd"/>
      <w:r w:rsidRPr="00763DBD">
        <w:rPr>
          <w:rFonts w:ascii="Theinhardt Light" w:eastAsia="Hei" w:hAnsi="Theinhardt Light" w:cs="Hei"/>
          <w:color w:val="000000"/>
        </w:rPr>
        <w:t>? Kto i na jakiej podstawie odróżnia sztukę od nie-sztuki? Jak rozpoznać „muzealną wartość” przedmiotów? Do kogo tak naprawdę należy sztuka? Do czego i komu służy sztuka?</w:t>
      </w:r>
    </w:p>
    <w:p w:rsidR="0093034F" w:rsidRPr="00763DBD" w:rsidRDefault="00025310">
      <w:pPr>
        <w:spacing w:before="240" w:after="240" w:line="240" w:lineRule="auto"/>
        <w:jc w:val="both"/>
        <w:rPr>
          <w:rFonts w:ascii="Theinhardt Light" w:eastAsia="Hei" w:hAnsi="Theinhardt Light" w:cs="Hei"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 xml:space="preserve">–  </w:t>
      </w:r>
      <w:r w:rsidRPr="00763DBD">
        <w:rPr>
          <w:rFonts w:ascii="Theinhardt Light" w:eastAsia="Hei" w:hAnsi="Theinhardt Light" w:cs="Hei"/>
          <w:i/>
          <w:color w:val="000000"/>
        </w:rPr>
        <w:t xml:space="preserve">Dotychczas prace artystyczne trafiały do szkół </w:t>
      </w:r>
      <w:r w:rsidRPr="00763DBD">
        <w:rPr>
          <w:rFonts w:ascii="Theinhardt Light" w:eastAsia="Hei" w:hAnsi="Theinhardt Light" w:cs="Hei"/>
          <w:i/>
          <w:color w:val="000000"/>
        </w:rPr>
        <w:t>wysłane w specjalnie zaprojektowanych w tym celu pudełkach. Tam były używane przez dzieci, stając się częścią wystaw, szkolnej scenografii, pomocami dydaktycznymi, czy też pozwalały na zmianę szkolnych regulaminów</w:t>
      </w:r>
      <w:r w:rsidRPr="00763DBD">
        <w:rPr>
          <w:rFonts w:ascii="Theinhardt Light" w:eastAsia="Hei" w:hAnsi="Theinhardt Light" w:cs="Hei"/>
          <w:i/>
        </w:rPr>
        <w:t xml:space="preserve"> </w:t>
      </w:r>
      <w:r w:rsidRPr="00763DBD">
        <w:rPr>
          <w:rFonts w:ascii="Theinhardt Light" w:eastAsia="Hei" w:hAnsi="Theinhardt Light" w:cs="Hei"/>
          <w:b/>
        </w:rPr>
        <w:t xml:space="preserve">mówi Sebastian Cichocki, </w:t>
      </w:r>
      <w:proofErr w:type="spellStart"/>
      <w:r w:rsidRPr="00763DBD">
        <w:rPr>
          <w:rFonts w:ascii="Theinhardt Light" w:eastAsia="Hei" w:hAnsi="Theinhardt Light" w:cs="Hei"/>
          <w:b/>
        </w:rPr>
        <w:t>współkurator</w:t>
      </w:r>
      <w:proofErr w:type="spellEnd"/>
      <w:r w:rsidRPr="00763DBD">
        <w:rPr>
          <w:rFonts w:ascii="Theinhardt Light" w:eastAsia="Hei" w:hAnsi="Theinhardt Light" w:cs="Hei"/>
          <w:b/>
        </w:rPr>
        <w:t xml:space="preserve"> prog</w:t>
      </w:r>
      <w:r w:rsidRPr="00763DBD">
        <w:rPr>
          <w:rFonts w:ascii="Theinhardt Light" w:eastAsia="Hei" w:hAnsi="Theinhardt Light" w:cs="Hei"/>
          <w:b/>
        </w:rPr>
        <w:t>ramu</w:t>
      </w:r>
      <w:r w:rsidRPr="00763DBD">
        <w:rPr>
          <w:rFonts w:ascii="Theinhardt Light" w:eastAsia="Hei" w:hAnsi="Theinhardt Light" w:cs="Hei"/>
        </w:rPr>
        <w:t>. –</w:t>
      </w:r>
      <w:r w:rsidRPr="00763DBD">
        <w:rPr>
          <w:rFonts w:ascii="Theinhardt Light" w:eastAsia="Hei" w:hAnsi="Theinhardt Light" w:cs="Hei"/>
          <w:i/>
          <w:color w:val="000000"/>
        </w:rPr>
        <w:t xml:space="preserve"> Szkoła pełniła funkcję muzeum. Teraz kierunek jest odwrotny – tworzone przez dzieci prace, jak i one same, trafiają do wielkiego pudełka, którym jest nowy gmach Muzeum Sztuki Nowoczesnej w Warszawie</w:t>
      </w:r>
      <w:r w:rsidRPr="00763DBD">
        <w:rPr>
          <w:rFonts w:ascii="Theinhardt Light" w:eastAsia="Hei" w:hAnsi="Theinhardt Light" w:cs="Hei"/>
          <w:b/>
          <w:i/>
          <w:color w:val="000000"/>
        </w:rPr>
        <w:t>. To muzeum staje się szkołą</w:t>
      </w:r>
      <w:r w:rsidRPr="00763DBD">
        <w:rPr>
          <w:rFonts w:ascii="Theinhardt Light" w:eastAsia="Hei" w:hAnsi="Theinhardt Light" w:cs="Hei"/>
          <w:b/>
          <w:color w:val="000000"/>
        </w:rPr>
        <w:t xml:space="preserve"> </w:t>
      </w:r>
      <w:r w:rsidRPr="00763DBD">
        <w:rPr>
          <w:rFonts w:ascii="Theinhardt Light" w:eastAsia="Hei" w:hAnsi="Theinhardt Light" w:cs="Hei"/>
          <w:b/>
          <w:color w:val="000000"/>
        </w:rPr>
        <w:t xml:space="preserve">– </w:t>
      </w:r>
      <w:r w:rsidRPr="00763DBD">
        <w:rPr>
          <w:rFonts w:ascii="Theinhardt Light" w:eastAsia="Hei" w:hAnsi="Theinhardt Light" w:cs="Hei"/>
          <w:b/>
        </w:rPr>
        <w:t>dodaje Helena Czernecka</w:t>
      </w:r>
      <w:r w:rsidRPr="00763DBD">
        <w:rPr>
          <w:rFonts w:ascii="Theinhardt Light" w:eastAsia="Hei" w:hAnsi="Theinhardt Light" w:cs="Hei"/>
          <w:b/>
          <w:color w:val="000000"/>
        </w:rPr>
        <w:t xml:space="preserve">,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współkuratorka</w:t>
      </w:r>
      <w:proofErr w:type="spellEnd"/>
      <w:r w:rsidRPr="00763DBD">
        <w:rPr>
          <w:rFonts w:ascii="Theinhardt Light" w:eastAsia="Hei" w:hAnsi="Theinhardt Light" w:cs="Hei"/>
          <w:b/>
          <w:color w:val="000000"/>
        </w:rPr>
        <w:t xml:space="preserve"> programu</w:t>
      </w:r>
      <w:r w:rsidRPr="00763DBD">
        <w:rPr>
          <w:rFonts w:ascii="Theinhardt Light" w:eastAsia="Hei" w:hAnsi="Theinhardt Light" w:cs="Hei"/>
          <w:color w:val="000000"/>
        </w:rPr>
        <w:t>.</w:t>
      </w:r>
    </w:p>
    <w:p w:rsidR="0093034F" w:rsidRPr="00763DBD" w:rsidRDefault="00025310">
      <w:pPr>
        <w:spacing w:line="240" w:lineRule="auto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  <w:color w:val="000000"/>
        </w:rPr>
        <w:lastRenderedPageBreak/>
        <w:t>Oprócz wybranych prac z poprzednich edycji, w tegorocznej muzealnej odsłonie „Form podstawowych”, udostępnione zostaną trzy nowe instrukcje-dzieła, do użytku dla szkół, publiczności muzeum, jak i osób zatru</w:t>
      </w:r>
      <w:r w:rsidRPr="00763DBD">
        <w:rPr>
          <w:rFonts w:ascii="Theinhardt Light" w:eastAsia="Hei" w:hAnsi="Theinhardt Light" w:cs="Hei"/>
          <w:color w:val="000000"/>
        </w:rPr>
        <w:t xml:space="preserve">dnionych w instytucjach sztuki. Autorem pierwszej z nich jest urugwajsko-niemiecki artysta konceptualny, </w:t>
      </w:r>
      <w:r w:rsidRPr="00763DBD">
        <w:rPr>
          <w:rFonts w:ascii="Theinhardt Light" w:eastAsia="Hei" w:hAnsi="Theinhardt Light" w:cs="Hei"/>
          <w:b/>
          <w:color w:val="000000"/>
        </w:rPr>
        <w:t xml:space="preserve">Luis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Camnitzer</w:t>
      </w:r>
      <w:proofErr w:type="spellEnd"/>
      <w:r w:rsidRPr="00763DBD">
        <w:rPr>
          <w:rFonts w:ascii="Theinhardt Light" w:eastAsia="Hei" w:hAnsi="Theinhardt Light" w:cs="Hei"/>
          <w:color w:val="000000"/>
        </w:rPr>
        <w:t>, który zajmuje się w swojej twórczości tematem edukacji i „</w:t>
      </w:r>
      <w:proofErr w:type="spellStart"/>
      <w:r w:rsidRPr="00763DBD">
        <w:rPr>
          <w:rFonts w:ascii="Theinhardt Light" w:eastAsia="Hei" w:hAnsi="Theinhardt Light" w:cs="Hei"/>
          <w:color w:val="000000"/>
        </w:rPr>
        <w:t>odszkolnienia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” akademii sztuki. Drugą pracę stworzyła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Kateřina</w:t>
      </w:r>
      <w:proofErr w:type="spellEnd"/>
      <w:r w:rsidRPr="00763DBD">
        <w:rPr>
          <w:rFonts w:ascii="Theinhardt Light" w:eastAsia="Hei" w:hAnsi="Theinhardt Light" w:cs="Hei"/>
          <w:b/>
          <w:color w:val="000000"/>
        </w:rPr>
        <w:t xml:space="preserve">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Šedá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 – czeska </w:t>
      </w:r>
      <w:r w:rsidRPr="00763DBD">
        <w:rPr>
          <w:rFonts w:ascii="Theinhardt Light" w:eastAsia="Hei" w:hAnsi="Theinhardt Light" w:cs="Hei"/>
          <w:color w:val="000000"/>
        </w:rPr>
        <w:t xml:space="preserve">artystka, zajmująca się pracą ze społecznościami, często angażująca własną rodzinę czy sąsiadów. Autorem trzeciej instrukcji </w:t>
      </w:r>
      <w:r w:rsidRPr="00763DBD">
        <w:rPr>
          <w:rFonts w:ascii="Theinhardt Light" w:eastAsia="Hei" w:hAnsi="Theinhardt Light" w:cs="Hei"/>
          <w:b/>
          <w:color w:val="000000"/>
        </w:rPr>
        <w:t xml:space="preserve">jest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Rirkrit</w:t>
      </w:r>
      <w:proofErr w:type="spellEnd"/>
      <w:r w:rsidRPr="00763DBD">
        <w:rPr>
          <w:rFonts w:ascii="Theinhardt Light" w:eastAsia="Hei" w:hAnsi="Theinhardt Light" w:cs="Hei"/>
          <w:b/>
          <w:color w:val="000000"/>
        </w:rPr>
        <w:t xml:space="preserve">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Tiravanija</w:t>
      </w:r>
      <w:proofErr w:type="spellEnd"/>
      <w:r w:rsidRPr="00763DBD">
        <w:rPr>
          <w:rFonts w:ascii="Theinhardt Light" w:eastAsia="Hei" w:hAnsi="Theinhardt Light" w:cs="Hei"/>
          <w:color w:val="000000"/>
        </w:rPr>
        <w:t>, jeden z nestorów tzw. estetyki relacyjnej, który w muzeach tworzy sytuacje, oparte o wspólne gotowanie, mu</w:t>
      </w:r>
      <w:r w:rsidRPr="00763DBD">
        <w:rPr>
          <w:rFonts w:ascii="Theinhardt Light" w:eastAsia="Hei" w:hAnsi="Theinhardt Light" w:cs="Hei"/>
          <w:color w:val="000000"/>
        </w:rPr>
        <w:t>zykowanie czy uczenie się.</w:t>
      </w:r>
    </w:p>
    <w:p w:rsidR="0093034F" w:rsidRPr="00763DBD" w:rsidRDefault="00025310">
      <w:pPr>
        <w:spacing w:before="240" w:after="240" w:line="240" w:lineRule="auto"/>
        <w:jc w:val="both"/>
        <w:rPr>
          <w:rFonts w:ascii="Theinhardt Light" w:eastAsia="Hei" w:hAnsi="Theinhardt Light" w:cs="Hei"/>
          <w:color w:val="000000"/>
          <w:highlight w:val="white"/>
        </w:rPr>
      </w:pPr>
      <w:r w:rsidRPr="00763DBD">
        <w:rPr>
          <w:rFonts w:ascii="Theinhardt Light" w:eastAsia="Hei" w:hAnsi="Theinhardt Light" w:cs="Hei"/>
          <w:color w:val="000000"/>
          <w:highlight w:val="white"/>
        </w:rPr>
        <w:t xml:space="preserve">Rozwój „Form podstawowych” jest możliwy dzięki temu, że </w:t>
      </w:r>
      <w:r w:rsidRPr="00763DBD">
        <w:rPr>
          <w:rFonts w:ascii="Theinhardt Light" w:eastAsia="Hei" w:hAnsi="Theinhardt Light" w:cs="Hei"/>
          <w:b/>
          <w:color w:val="000000"/>
          <w:highlight w:val="white"/>
        </w:rPr>
        <w:t>Edukacyjna Fundacja im. Romana Czerneckiego stała się Partnerem Edukacji stołecznego MSN-u</w:t>
      </w:r>
      <w:r w:rsidRPr="00763DBD">
        <w:rPr>
          <w:rFonts w:ascii="Theinhardt Light" w:eastAsia="Hei" w:hAnsi="Theinhardt Light" w:cs="Hei"/>
          <w:color w:val="000000"/>
          <w:highlight w:val="white"/>
        </w:rPr>
        <w:t>. Fundacja od lat konsekwentnie działa na rzecz budowania demokracji odpornej na wy</w:t>
      </w:r>
      <w:r w:rsidRPr="00763DBD">
        <w:rPr>
          <w:rFonts w:ascii="Theinhardt Light" w:eastAsia="Hei" w:hAnsi="Theinhardt Light" w:cs="Hei"/>
          <w:color w:val="000000"/>
          <w:highlight w:val="white"/>
        </w:rPr>
        <w:t>zwania współczesności, skupiając się na takich obszarach jak edukacja w duchu liberalnym, oparta na empatii, samodzielnym rozumowaniu i odpowiedzialności. Dla Muzeum możliwość  merytorycznej i programowej współpracy z Fundacją jest ważnym sposobem realizac</w:t>
      </w:r>
      <w:r w:rsidRPr="00763DBD">
        <w:rPr>
          <w:rFonts w:ascii="Theinhardt Light" w:eastAsia="Hei" w:hAnsi="Theinhardt Light" w:cs="Hei"/>
          <w:color w:val="000000"/>
          <w:highlight w:val="white"/>
        </w:rPr>
        <w:t>ji misji edukacyjnej.</w:t>
      </w:r>
    </w:p>
    <w:p w:rsidR="0093034F" w:rsidRPr="00763DBD" w:rsidRDefault="00025310">
      <w:pP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>W MSN-</w:t>
      </w:r>
      <w:proofErr w:type="spellStart"/>
      <w:r w:rsidRPr="00763DBD">
        <w:rPr>
          <w:rFonts w:ascii="Theinhardt Light" w:eastAsia="Hei" w:hAnsi="Theinhardt Light" w:cs="Hei"/>
          <w:color w:val="000000"/>
        </w:rPr>
        <w:t>ie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 podczas dni otwarcia, które potrwają do 10 listopada, odbędą się również oprowadzania dla dzieci i warsztaty </w:t>
      </w:r>
      <w:proofErr w:type="spellStart"/>
      <w:r w:rsidRPr="00763DBD">
        <w:rPr>
          <w:rFonts w:ascii="Theinhardt Light" w:eastAsia="Hei" w:hAnsi="Theinhardt Light" w:cs="Hei"/>
          <w:color w:val="000000"/>
        </w:rPr>
        <w:t>performatywne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. Jednym z najgłośniejszych będzie finał projektu opartego na realizacji partytury </w:t>
      </w:r>
      <w:r w:rsidRPr="00763DBD">
        <w:rPr>
          <w:rFonts w:ascii="Theinhardt Light" w:eastAsia="Hei" w:hAnsi="Theinhardt Light" w:cs="Hei"/>
          <w:b/>
          <w:color w:val="000000"/>
        </w:rPr>
        <w:t>„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Bubbles</w:t>
      </w:r>
      <w:proofErr w:type="spellEnd"/>
      <w:r w:rsidRPr="00763DBD">
        <w:rPr>
          <w:rFonts w:ascii="Theinhardt Light" w:eastAsia="Hei" w:hAnsi="Theinhardt Light" w:cs="Hei"/>
          <w:b/>
          <w:color w:val="000000"/>
        </w:rPr>
        <w:t xml:space="preserve"> and Drops” (Bąble i krople</w:t>
      </w:r>
      <w:r w:rsidRPr="00763DBD">
        <w:rPr>
          <w:rFonts w:ascii="Theinhardt Light" w:eastAsia="Hei" w:hAnsi="Theinhardt Light" w:cs="Hei"/>
          <w:color w:val="000000"/>
        </w:rPr>
        <w:t xml:space="preserve">), libańskiego kompozytora i artysty wizualnego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Tareka</w:t>
      </w:r>
      <w:proofErr w:type="spellEnd"/>
      <w:r w:rsidRPr="00763DBD">
        <w:rPr>
          <w:rFonts w:ascii="Theinhardt Light" w:eastAsia="Hei" w:hAnsi="Theinhardt Light" w:cs="Hei"/>
          <w:b/>
          <w:color w:val="000000"/>
        </w:rPr>
        <w:t xml:space="preserve">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Atoui</w:t>
      </w:r>
      <w:proofErr w:type="spellEnd"/>
      <w:r w:rsidRPr="00763DBD">
        <w:rPr>
          <w:rFonts w:ascii="Theinhardt Light" w:eastAsia="Hei" w:hAnsi="Theinhardt Light" w:cs="Hei"/>
          <w:color w:val="000000"/>
        </w:rPr>
        <w:t>, w którym weźmie udział kilkadziesiąt dzieci ze szkół biorących udział w „Formach podstawowych”. Publiczne wykonanie kompozycji odbędzie się 9 listopada, zaś 10</w:t>
      </w:r>
      <w:r w:rsidRPr="00763DBD">
        <w:rPr>
          <w:rFonts w:ascii="Theinhardt Light" w:eastAsia="Hei" w:hAnsi="Theinhardt Light" w:cs="Hei"/>
          <w:color w:val="000000"/>
        </w:rPr>
        <w:t xml:space="preserve"> listopada Tarek </w:t>
      </w:r>
      <w:proofErr w:type="spellStart"/>
      <w:r w:rsidRPr="00763DBD">
        <w:rPr>
          <w:rFonts w:ascii="Theinhardt Light" w:eastAsia="Hei" w:hAnsi="Theinhardt Light" w:cs="Hei"/>
          <w:color w:val="000000"/>
        </w:rPr>
        <w:t>Atoui</w:t>
      </w:r>
      <w:proofErr w:type="spellEnd"/>
      <w:r w:rsidRPr="00763DBD">
        <w:rPr>
          <w:rFonts w:ascii="Theinhardt Light" w:eastAsia="Hei" w:hAnsi="Theinhardt Light" w:cs="Hei"/>
          <w:color w:val="000000"/>
        </w:rPr>
        <w:t xml:space="preserve"> zagra solowy set muzyczny. </w:t>
      </w:r>
    </w:p>
    <w:p w:rsidR="0093034F" w:rsidRDefault="00025310">
      <w:pPr>
        <w:spacing w:before="240" w:after="240" w:line="240" w:lineRule="auto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</w:rPr>
        <w:t xml:space="preserve">Tarek </w:t>
      </w:r>
      <w:proofErr w:type="spellStart"/>
      <w:r w:rsidRPr="00763DBD">
        <w:rPr>
          <w:rFonts w:ascii="Theinhardt Light" w:eastAsia="Hei" w:hAnsi="Theinhardt Light" w:cs="Hei"/>
        </w:rPr>
        <w:t>Atoui</w:t>
      </w:r>
      <w:proofErr w:type="spellEnd"/>
      <w:r w:rsidRPr="00763DBD">
        <w:rPr>
          <w:rFonts w:ascii="Theinhardt Light" w:eastAsia="Hei" w:hAnsi="Theinhardt Light" w:cs="Hei"/>
        </w:rPr>
        <w:t xml:space="preserve"> urodził się w Libanie, mieszka obecnie w Paryżu. Sam o sobie mówi, że jest przede wszystkim muzykiem i kompozytorem, a dopiero potem artystą sztuk wizualnych. Eksperymentuje z dźwiękiem – wystę</w:t>
      </w:r>
      <w:r w:rsidRPr="00763DBD">
        <w:rPr>
          <w:rFonts w:ascii="Theinhardt Light" w:eastAsia="Hei" w:hAnsi="Theinhardt Light" w:cs="Hei"/>
        </w:rPr>
        <w:t>puje przed publicznością, buduje instrumenty i instalacje dźwiękowe, bada muzyczne tradycje, organizuje koncerty, także z udziałem nieprofesjonalnych wykonawców. Jego instrumenty przypominają rzeźby: to wyrafinowane obiekty, uruchamiane przez dotyk, oddech</w:t>
      </w:r>
      <w:r w:rsidRPr="00763DBD">
        <w:rPr>
          <w:rFonts w:ascii="Theinhardt Light" w:eastAsia="Hei" w:hAnsi="Theinhardt Light" w:cs="Hei"/>
        </w:rPr>
        <w:t xml:space="preserve">, wiatr, kapiącą wodę czy niewielkie silniki. Projektując je, często inspiruje się tymi tradycyjnymi, przechowywanymi w muzealnych kolekcjach lub nadal używanymi przez społeczności wiejskie. </w:t>
      </w:r>
      <w:proofErr w:type="spellStart"/>
      <w:r w:rsidRPr="00763DBD">
        <w:rPr>
          <w:rFonts w:ascii="Theinhardt Light" w:eastAsia="Hei" w:hAnsi="Theinhardt Light" w:cs="Hei"/>
        </w:rPr>
        <w:t>Atoui</w:t>
      </w:r>
      <w:proofErr w:type="spellEnd"/>
      <w:r w:rsidRPr="00763DBD">
        <w:rPr>
          <w:rFonts w:ascii="Theinhardt Light" w:eastAsia="Hei" w:hAnsi="Theinhardt Light" w:cs="Hei"/>
        </w:rPr>
        <w:t xml:space="preserve"> poszukuje nowych sposobów na doświadczanie dźwięku, również</w:t>
      </w:r>
      <w:r w:rsidRPr="00763DBD">
        <w:rPr>
          <w:rFonts w:ascii="Theinhardt Light" w:eastAsia="Hei" w:hAnsi="Theinhardt Light" w:cs="Hei"/>
        </w:rPr>
        <w:t xml:space="preserve"> za pomocą zmysłów innych niż słuch</w:t>
      </w:r>
      <w:r w:rsidR="00763DBD">
        <w:rPr>
          <w:rFonts w:ascii="Theinhardt Light" w:eastAsia="Hei" w:hAnsi="Theinhardt Light" w:cs="Hei"/>
        </w:rPr>
        <w:t>.</w:t>
      </w:r>
    </w:p>
    <w:p w:rsidR="00763DBD" w:rsidRPr="00763DBD" w:rsidRDefault="00763DBD">
      <w:pPr>
        <w:spacing w:before="240" w:after="240" w:line="240" w:lineRule="auto"/>
        <w:jc w:val="both"/>
        <w:rPr>
          <w:rFonts w:ascii="Theinhardt Light" w:eastAsia="Hei" w:hAnsi="Theinhardt Light" w:cs="Hei"/>
        </w:rPr>
      </w:pPr>
      <w:bookmarkStart w:id="1" w:name="_GoBack"/>
      <w:bookmarkEnd w:id="1"/>
    </w:p>
    <w:p w:rsidR="0093034F" w:rsidRPr="00763DBD" w:rsidRDefault="00025310">
      <w:pPr>
        <w:spacing w:before="240" w:after="240" w:line="240" w:lineRule="auto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  <w:b/>
          <w:color w:val="000000"/>
        </w:rPr>
        <w:t xml:space="preserve">Program </w:t>
      </w:r>
      <w:r w:rsidRPr="00763DBD">
        <w:rPr>
          <w:rFonts w:ascii="Theinhardt Light" w:eastAsia="Hei" w:hAnsi="Theinhardt Light" w:cs="Hei"/>
          <w:b/>
        </w:rPr>
        <w:t>“</w:t>
      </w:r>
      <w:r w:rsidRPr="00763DBD">
        <w:rPr>
          <w:rFonts w:ascii="Theinhardt Light" w:eastAsia="Hei" w:hAnsi="Theinhardt Light" w:cs="Hei"/>
          <w:b/>
          <w:color w:val="000000"/>
        </w:rPr>
        <w:t xml:space="preserve">Formy </w:t>
      </w:r>
      <w:r w:rsidRPr="00763DBD">
        <w:rPr>
          <w:rFonts w:ascii="Theinhardt Light" w:eastAsia="Hei" w:hAnsi="Theinhardt Light" w:cs="Hei"/>
          <w:b/>
        </w:rPr>
        <w:t>podstawowe</w:t>
      </w:r>
      <w:r w:rsidRPr="00763DBD">
        <w:rPr>
          <w:rFonts w:ascii="Theinhardt Light" w:eastAsia="Hei" w:hAnsi="Theinhardt Light" w:cs="Hei"/>
          <w:b/>
          <w:color w:val="000000"/>
        </w:rPr>
        <w:t>”</w:t>
      </w:r>
      <w:r w:rsidRPr="00763DBD">
        <w:rPr>
          <w:rFonts w:ascii="Theinhardt Light" w:eastAsia="Hei" w:hAnsi="Theinhardt Light" w:cs="Hei"/>
          <w:b/>
        </w:rPr>
        <w:t xml:space="preserve"> </w:t>
      </w:r>
      <w:r w:rsidRPr="00763DBD">
        <w:rPr>
          <w:rFonts w:ascii="Theinhardt Light" w:eastAsia="Hei" w:hAnsi="Theinhardt Light" w:cs="Hei"/>
          <w:b/>
          <w:color w:val="000000"/>
        </w:rPr>
        <w:t>skierowany jest do nauczycieli i nauczycielek ze szkół podstawowych oraz pracowników lokalnych instytucji kultury z miejscowości do 30 tysięcy mieszkańców na terenie województwa mazowieckiego.</w:t>
      </w:r>
      <w:r w:rsidRPr="00763DBD">
        <w:rPr>
          <w:rFonts w:ascii="Theinhardt Light" w:eastAsia="Hei" w:hAnsi="Theinhardt Light" w:cs="Hei"/>
          <w:color w:val="000000"/>
        </w:rPr>
        <w:t xml:space="preserve"> Projekt zakłada intensywną współpracę z Muzeum, w tym warsztaty, zimowy plener artystyczny oraz opiekę merytoryczną edukatorów.</w:t>
      </w:r>
      <w:r w:rsidRPr="00763DBD">
        <w:rPr>
          <w:rFonts w:ascii="Theinhardt Light" w:eastAsia="Hei" w:hAnsi="Theinhardt Light" w:cs="Hei"/>
        </w:rPr>
        <w:t xml:space="preserve"> </w:t>
      </w:r>
      <w:r w:rsidRPr="00763DBD">
        <w:rPr>
          <w:rFonts w:ascii="Theinhardt Light" w:eastAsia="Hei" w:hAnsi="Theinhardt Light" w:cs="Hei"/>
          <w:color w:val="000000"/>
        </w:rPr>
        <w:t>Każda z zakwalifikowanych placówek otrzyma zestaw trzech instrukcji artystycznych, które staną się narzędziem do realizacji pro</w:t>
      </w:r>
      <w:r w:rsidRPr="00763DBD">
        <w:rPr>
          <w:rFonts w:ascii="Theinhardt Light" w:eastAsia="Hei" w:hAnsi="Theinhardt Light" w:cs="Hei"/>
          <w:color w:val="000000"/>
        </w:rPr>
        <w:t>jektów w szkołach. Działania te będą prowadzone od października 2024 roku do czerwca 2025 roku, a efekty pracy uczniów zostaną zaprezentowane w Muzeum w czerwcu 2025 roku.</w:t>
      </w:r>
    </w:p>
    <w:p w:rsidR="0093034F" w:rsidRPr="00763DBD" w:rsidRDefault="00025310">
      <w:pPr>
        <w:spacing w:before="240" w:after="240" w:line="240" w:lineRule="auto"/>
        <w:jc w:val="both"/>
        <w:rPr>
          <w:rFonts w:ascii="Theinhardt Light" w:eastAsia="Hei" w:hAnsi="Theinhardt Light" w:cs="Hei"/>
          <w:b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>Nauczyciele i pracownicy instytucji kultury, którzy wezmą udział w programie, będą p</w:t>
      </w:r>
      <w:r w:rsidRPr="00763DBD">
        <w:rPr>
          <w:rFonts w:ascii="Theinhardt Light" w:eastAsia="Hei" w:hAnsi="Theinhardt Light" w:cs="Hei"/>
          <w:color w:val="000000"/>
        </w:rPr>
        <w:t xml:space="preserve">ełnić rolę koordynatorów, odpowiedzialnych za stworzenie i prowadzenie grup projektowych. </w:t>
      </w:r>
      <w:r w:rsidRPr="00763DBD">
        <w:rPr>
          <w:rFonts w:ascii="Theinhardt Light" w:eastAsia="Hei" w:hAnsi="Theinhardt Light" w:cs="Hei"/>
          <w:b/>
          <w:color w:val="000000"/>
        </w:rPr>
        <w:t xml:space="preserve"> </w:t>
      </w:r>
    </w:p>
    <w:p w:rsidR="0093034F" w:rsidRPr="00763DBD" w:rsidRDefault="00025310">
      <w:pPr>
        <w:spacing w:before="240" w:after="240" w:line="240" w:lineRule="auto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  <w:color w:val="000000"/>
        </w:rPr>
        <w:lastRenderedPageBreak/>
        <w:t xml:space="preserve">– </w:t>
      </w:r>
      <w:r w:rsidRPr="00763DBD">
        <w:rPr>
          <w:rFonts w:ascii="Theinhardt Light" w:eastAsia="Hei" w:hAnsi="Theinhardt Light" w:cs="Hei"/>
          <w:i/>
          <w:color w:val="000000"/>
        </w:rPr>
        <w:t>Chcemy, aby nasze wsparcie nie ograniczało się tylko do merytorycznej opieki. Zależy nam na tym, aby nauczyciele i edukatorzy czuli się częścią naszej wspólnoty i</w:t>
      </w:r>
      <w:r w:rsidRPr="00763DBD">
        <w:rPr>
          <w:rFonts w:ascii="Theinhardt Light" w:eastAsia="Hei" w:hAnsi="Theinhardt Light" w:cs="Hei"/>
          <w:i/>
          <w:color w:val="000000"/>
        </w:rPr>
        <w:t xml:space="preserve"> mieli realny wpływ na kształtowanie programu </w:t>
      </w:r>
      <w:r w:rsidRPr="00763DBD">
        <w:rPr>
          <w:rFonts w:ascii="Theinhardt Light" w:eastAsia="Hei" w:hAnsi="Theinhardt Light" w:cs="Hei"/>
          <w:color w:val="000000"/>
        </w:rPr>
        <w:t xml:space="preserve">– </w:t>
      </w:r>
      <w:r w:rsidRPr="00763DBD">
        <w:rPr>
          <w:rFonts w:ascii="Theinhardt Light" w:eastAsia="Hei" w:hAnsi="Theinhardt Light" w:cs="Hei"/>
          <w:b/>
          <w:color w:val="000000"/>
        </w:rPr>
        <w:t xml:space="preserve">mówi Marta Przybył, </w:t>
      </w:r>
      <w:proofErr w:type="spellStart"/>
      <w:r w:rsidRPr="00763DBD">
        <w:rPr>
          <w:rFonts w:ascii="Theinhardt Light" w:eastAsia="Hei" w:hAnsi="Theinhardt Light" w:cs="Hei"/>
          <w:b/>
          <w:color w:val="000000"/>
        </w:rPr>
        <w:t>edukatorka</w:t>
      </w:r>
      <w:proofErr w:type="spellEnd"/>
      <w:r w:rsidRPr="00763DBD">
        <w:rPr>
          <w:rFonts w:ascii="Theinhardt Light" w:eastAsia="Hei" w:hAnsi="Theinhardt Light" w:cs="Hei"/>
          <w:b/>
          <w:color w:val="000000"/>
        </w:rPr>
        <w:t xml:space="preserve"> projektu „Formy podstawowe”.</w:t>
      </w:r>
    </w:p>
    <w:p w:rsidR="0093034F" w:rsidRPr="00763DBD" w:rsidRDefault="00025310" w:rsidP="00763DBD">
      <w:pPr>
        <w:spacing w:before="240" w:after="240" w:line="240" w:lineRule="auto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  <w:color w:val="000000"/>
        </w:rPr>
        <w:t>Więcej informacji na temat rekrutacji oraz kolejnych etapów programu znajduje się na stronie internetowej Muzeum Sztuki Nowoczesnej w Warszawie.</w:t>
      </w:r>
      <w:bookmarkStart w:id="2" w:name="_heading=h.gjdgxs" w:colFirst="0" w:colLast="0"/>
      <w:bookmarkEnd w:id="2"/>
    </w:p>
    <w:p w:rsidR="0093034F" w:rsidRPr="00763DBD" w:rsidRDefault="00025310">
      <w:pPr>
        <w:jc w:val="both"/>
        <w:rPr>
          <w:rFonts w:ascii="Theinhardt Light" w:eastAsia="Hei" w:hAnsi="Theinhardt Light" w:cs="Hei"/>
          <w:b/>
        </w:rPr>
      </w:pPr>
      <w:r w:rsidRPr="00763DBD">
        <w:rPr>
          <w:rFonts w:ascii="Theinhardt Light" w:eastAsia="Hei" w:hAnsi="Theinhardt Light" w:cs="Hei"/>
          <w:b/>
        </w:rPr>
        <w:t>Ko</w:t>
      </w:r>
      <w:r w:rsidRPr="00763DBD">
        <w:rPr>
          <w:rFonts w:ascii="Theinhardt Light" w:eastAsia="Hei" w:hAnsi="Theinhardt Light" w:cs="Hei"/>
          <w:b/>
        </w:rPr>
        <w:t>ntakt dla mediów:</w:t>
      </w:r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>Przemek Rydzewski | przemek.rydzewski@artmuseum.pl | +48 502 064 567</w:t>
      </w:r>
    </w:p>
    <w:p w:rsidR="0093034F" w:rsidRPr="00763DBD" w:rsidRDefault="0093034F">
      <w:pPr>
        <w:jc w:val="both"/>
        <w:rPr>
          <w:rFonts w:ascii="Theinhardt Light" w:eastAsia="Hei" w:hAnsi="Theinhardt Light" w:cs="Hei"/>
        </w:rPr>
      </w:pPr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>Materiały dla prasy:</w:t>
      </w:r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hyperlink r:id="rId9">
        <w:r w:rsidRPr="00763DBD">
          <w:rPr>
            <w:rFonts w:ascii="Theinhardt Light" w:eastAsia="Hei" w:hAnsi="Theinhardt Light" w:cs="Hei"/>
            <w:color w:val="0000FF"/>
            <w:u w:val="single"/>
          </w:rPr>
          <w:t>prasa.artmuseum.pl</w:t>
        </w:r>
      </w:hyperlink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>Nabór do IV edycji Form Podstawowych:</w:t>
      </w:r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hyperlink r:id="rId10">
        <w:r w:rsidRPr="00763DBD">
          <w:rPr>
            <w:rFonts w:ascii="Theinhardt Light" w:eastAsia="Hei" w:hAnsi="Theinhardt Light" w:cs="Hei"/>
            <w:color w:val="0000FF"/>
            <w:u w:val="single"/>
          </w:rPr>
          <w:t>formypodstawowe.artmuseum.pl</w:t>
        </w:r>
      </w:hyperlink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r w:rsidRPr="00763DBD">
        <w:rPr>
          <w:rFonts w:ascii="Theinhardt Light" w:eastAsia="Hei" w:hAnsi="Theinhardt Light" w:cs="Hei"/>
          <w:color w:val="000000"/>
        </w:rPr>
        <w:t>Strona Muzeum Sztuki Nowoczesnej w Warszawie:</w:t>
      </w:r>
    </w:p>
    <w:p w:rsidR="0093034F" w:rsidRPr="00763DBD" w:rsidRDefault="0002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</w:rPr>
      </w:pPr>
      <w:hyperlink r:id="rId11">
        <w:r w:rsidRPr="00763DBD">
          <w:rPr>
            <w:rFonts w:ascii="Theinhardt Light" w:eastAsia="Hei" w:hAnsi="Theinhardt Light" w:cs="Hei"/>
            <w:color w:val="FF0000"/>
            <w:u w:val="single"/>
          </w:rPr>
          <w:t>artmuseum.pl</w:t>
        </w:r>
      </w:hyperlink>
    </w:p>
    <w:p w:rsidR="0093034F" w:rsidRPr="00763DBD" w:rsidRDefault="0093034F">
      <w:pPr>
        <w:shd w:val="clear" w:color="auto" w:fill="FFFFFF"/>
        <w:spacing w:before="20" w:after="20"/>
        <w:jc w:val="both"/>
        <w:rPr>
          <w:rFonts w:ascii="Theinhardt Light" w:eastAsia="Hei" w:hAnsi="Theinhardt Light" w:cs="Hei"/>
        </w:rPr>
      </w:pPr>
    </w:p>
    <w:p w:rsidR="0093034F" w:rsidRPr="00763DBD" w:rsidRDefault="00025310">
      <w:pPr>
        <w:shd w:val="clear" w:color="auto" w:fill="FFFFFF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</w:rPr>
        <w:t>Budowę Muzeum Sztuki Nowoczesnej w Warszawie finansuje m.st. Warszawa. Generalnym Wykonawcą budynku jest WARBUD S.A.</w:t>
      </w:r>
    </w:p>
    <w:p w:rsidR="0093034F" w:rsidRPr="00763DBD" w:rsidRDefault="00025310">
      <w:pPr>
        <w:shd w:val="clear" w:color="auto" w:fill="FFFFFF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</w:rPr>
        <w:t xml:space="preserve"> </w:t>
      </w:r>
    </w:p>
    <w:p w:rsidR="0093034F" w:rsidRDefault="00025310">
      <w:pPr>
        <w:shd w:val="clear" w:color="auto" w:fill="FFFFFF"/>
        <w:jc w:val="both"/>
        <w:rPr>
          <w:rFonts w:ascii="Theinhardt Light" w:eastAsia="Hei" w:hAnsi="Theinhardt Light" w:cs="Hei"/>
        </w:rPr>
      </w:pPr>
      <w:r w:rsidRPr="00763DBD">
        <w:rPr>
          <w:rFonts w:ascii="Theinhardt Light" w:eastAsia="Hei" w:hAnsi="Theinhardt Light" w:cs="Hei"/>
        </w:rPr>
        <w:t xml:space="preserve">Za projekt Muzeum odpowiada nowojorska firma architektoniczna Thomas </w:t>
      </w:r>
      <w:proofErr w:type="spellStart"/>
      <w:r w:rsidRPr="00763DBD">
        <w:rPr>
          <w:rFonts w:ascii="Theinhardt Light" w:eastAsia="Hei" w:hAnsi="Theinhardt Light" w:cs="Hei"/>
        </w:rPr>
        <w:t>Phifer</w:t>
      </w:r>
      <w:proofErr w:type="spellEnd"/>
      <w:r w:rsidRPr="00763DBD">
        <w:rPr>
          <w:rFonts w:ascii="Theinhardt Light" w:eastAsia="Hei" w:hAnsi="Theinhardt Light" w:cs="Hei"/>
        </w:rPr>
        <w:t xml:space="preserve"> and Partners we współpracy z pr</w:t>
      </w:r>
      <w:r w:rsidRPr="00763DBD">
        <w:rPr>
          <w:rFonts w:ascii="Theinhardt Light" w:eastAsia="Hei" w:hAnsi="Theinhardt Light" w:cs="Hei"/>
        </w:rPr>
        <w:t xml:space="preserve">acownią APA Wojciechowski Sp. z o.o., natomiast projektantem konstrukcji i instalacji jest biuro </w:t>
      </w:r>
      <w:r w:rsidRPr="00763DBD">
        <w:rPr>
          <w:rFonts w:ascii="Theinhardt Light" w:eastAsia="Hei" w:hAnsi="Theinhardt Light" w:cs="Hei"/>
          <w:color w:val="222222"/>
        </w:rPr>
        <w:t xml:space="preserve">Buro </w:t>
      </w:r>
      <w:proofErr w:type="spellStart"/>
      <w:r w:rsidRPr="00763DBD">
        <w:rPr>
          <w:rFonts w:ascii="Theinhardt Light" w:eastAsia="Hei" w:hAnsi="Theinhardt Light" w:cs="Hei"/>
          <w:color w:val="222222"/>
        </w:rPr>
        <w:t>Happold</w:t>
      </w:r>
      <w:proofErr w:type="spellEnd"/>
      <w:r w:rsidRPr="00763DBD">
        <w:rPr>
          <w:rFonts w:ascii="Theinhardt Light" w:eastAsia="Hei" w:hAnsi="Theinhardt Light" w:cs="Hei"/>
        </w:rPr>
        <w:t xml:space="preserve">. Funkcję inżyniera kontraktu pełni konsorcjum </w:t>
      </w:r>
      <w:proofErr w:type="spellStart"/>
      <w:r w:rsidRPr="00763DBD">
        <w:rPr>
          <w:rFonts w:ascii="Theinhardt Light" w:eastAsia="Hei" w:hAnsi="Theinhardt Light" w:cs="Hei"/>
        </w:rPr>
        <w:t>Ecm</w:t>
      </w:r>
      <w:proofErr w:type="spellEnd"/>
      <w:r w:rsidRPr="00763DBD">
        <w:rPr>
          <w:rFonts w:ascii="Theinhardt Light" w:eastAsia="Hei" w:hAnsi="Theinhardt Light" w:cs="Hei"/>
        </w:rPr>
        <w:t xml:space="preserve"> </w:t>
      </w:r>
      <w:proofErr w:type="spellStart"/>
      <w:r w:rsidRPr="00763DBD">
        <w:rPr>
          <w:rFonts w:ascii="Theinhardt Light" w:eastAsia="Hei" w:hAnsi="Theinhardt Light" w:cs="Hei"/>
        </w:rPr>
        <w:t>Group</w:t>
      </w:r>
      <w:proofErr w:type="spellEnd"/>
      <w:r w:rsidRPr="00763DBD">
        <w:rPr>
          <w:rFonts w:ascii="Theinhardt Light" w:eastAsia="Hei" w:hAnsi="Theinhardt Light" w:cs="Hei"/>
        </w:rPr>
        <w:t xml:space="preserve"> Polska Sp. z </w:t>
      </w:r>
      <w:proofErr w:type="spellStart"/>
      <w:r w:rsidRPr="00763DBD">
        <w:rPr>
          <w:rFonts w:ascii="Theinhardt Light" w:eastAsia="Hei" w:hAnsi="Theinhardt Light" w:cs="Hei"/>
        </w:rPr>
        <w:t>o.o</w:t>
      </w:r>
      <w:proofErr w:type="spellEnd"/>
      <w:r w:rsidRPr="00763DBD">
        <w:rPr>
          <w:rFonts w:ascii="Theinhardt Light" w:eastAsia="Hei" w:hAnsi="Theinhardt Light" w:cs="Hei"/>
        </w:rPr>
        <w:t xml:space="preserve"> i </w:t>
      </w:r>
      <w:proofErr w:type="spellStart"/>
      <w:r w:rsidRPr="00763DBD">
        <w:rPr>
          <w:rFonts w:ascii="Theinhardt Light" w:eastAsia="Hei" w:hAnsi="Theinhardt Light" w:cs="Hei"/>
        </w:rPr>
        <w:t>Portico</w:t>
      </w:r>
      <w:proofErr w:type="spellEnd"/>
      <w:r w:rsidRPr="00763DBD">
        <w:rPr>
          <w:rFonts w:ascii="Theinhardt Light" w:eastAsia="Hei" w:hAnsi="Theinhardt Light" w:cs="Hei"/>
        </w:rPr>
        <w:t xml:space="preserve"> Project Management Sp. z o.o., opiekę prawną dla MSN-u w zakres</w:t>
      </w:r>
      <w:r w:rsidRPr="00763DBD">
        <w:rPr>
          <w:rFonts w:ascii="Theinhardt Light" w:eastAsia="Hei" w:hAnsi="Theinhardt Light" w:cs="Hei"/>
        </w:rPr>
        <w:t xml:space="preserve">ie inwestycyjnym świadczy kancelaria KKLW </w:t>
      </w:r>
      <w:proofErr w:type="spellStart"/>
      <w:r w:rsidRPr="00763DBD">
        <w:rPr>
          <w:rFonts w:ascii="Theinhardt Light" w:eastAsia="Hei" w:hAnsi="Theinhardt Light" w:cs="Hei"/>
        </w:rPr>
        <w:t>Kurzyński</w:t>
      </w:r>
      <w:proofErr w:type="spellEnd"/>
      <w:r w:rsidRPr="00763DBD">
        <w:rPr>
          <w:rFonts w:ascii="Theinhardt Light" w:eastAsia="Hei" w:hAnsi="Theinhardt Light" w:cs="Hei"/>
        </w:rPr>
        <w:t xml:space="preserve"> Łyszyk Wierzbicki Sp.k.</w:t>
      </w:r>
    </w:p>
    <w:p w:rsidR="00763DBD" w:rsidRDefault="00763DBD">
      <w:pPr>
        <w:shd w:val="clear" w:color="auto" w:fill="FFFFFF"/>
        <w:jc w:val="both"/>
        <w:rPr>
          <w:rFonts w:ascii="Theinhardt Light" w:eastAsia="Hei" w:hAnsi="Theinhardt Light" w:cs="Hei"/>
        </w:rPr>
      </w:pPr>
    </w:p>
    <w:p w:rsidR="00763DBD" w:rsidRPr="00763DBD" w:rsidRDefault="00763DBD">
      <w:pPr>
        <w:shd w:val="clear" w:color="auto" w:fill="FFFFFF"/>
        <w:jc w:val="both"/>
        <w:rPr>
          <w:rFonts w:ascii="Theinhardt Light" w:eastAsia="Hei" w:hAnsi="Theinhardt Light" w:cs="Hei"/>
        </w:rPr>
      </w:pPr>
      <w:r w:rsidRPr="002C6AF2">
        <w:rPr>
          <w:rFonts w:ascii="Theinhardt Light" w:hAnsi="Theinhardt Light"/>
          <w:noProof/>
          <w:sz w:val="24"/>
          <w:szCs w:val="24"/>
        </w:rPr>
        <w:drawing>
          <wp:inline distT="0" distB="0" distL="0" distR="0" wp14:anchorId="68E64E29" wp14:editId="66516909">
            <wp:extent cx="5715000" cy="3679825"/>
            <wp:effectExtent l="0" t="0" r="0" b="0"/>
            <wp:docPr id="1938931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316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8947" cy="368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DBD" w:rsidRPr="00763DBD"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10" w:rsidRDefault="00025310">
      <w:pPr>
        <w:spacing w:line="240" w:lineRule="auto"/>
      </w:pPr>
      <w:r>
        <w:separator/>
      </w:r>
    </w:p>
  </w:endnote>
  <w:endnote w:type="continuationSeparator" w:id="0">
    <w:p w:rsidR="00025310" w:rsidRDefault="00025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">
    <w:altName w:val="Calibri"/>
    <w:charset w:val="00"/>
    <w:family w:val="auto"/>
    <w:pitch w:val="default"/>
  </w:font>
  <w:font w:name="Theinhardt Light">
    <w:altName w:val="Calibri"/>
    <w:panose1 w:val="020B0303020202020204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4F" w:rsidRDefault="00025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63DBD">
      <w:rPr>
        <w:color w:val="000000"/>
      </w:rPr>
      <w:fldChar w:fldCharType="separate"/>
    </w:r>
    <w:r w:rsidR="00763DBD">
      <w:rPr>
        <w:noProof/>
        <w:color w:val="000000"/>
      </w:rPr>
      <w:t>1</w:t>
    </w:r>
    <w:r>
      <w:rPr>
        <w:color w:val="000000"/>
      </w:rPr>
      <w:fldChar w:fldCharType="end"/>
    </w:r>
  </w:p>
  <w:p w:rsidR="0093034F" w:rsidRDefault="009303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10" w:rsidRDefault="00025310">
      <w:pPr>
        <w:spacing w:line="240" w:lineRule="auto"/>
      </w:pPr>
      <w:r>
        <w:separator/>
      </w:r>
    </w:p>
  </w:footnote>
  <w:footnote w:type="continuationSeparator" w:id="0">
    <w:p w:rsidR="00025310" w:rsidRDefault="000253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9686A"/>
    <w:multiLevelType w:val="multilevel"/>
    <w:tmpl w:val="FEB4050C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4F"/>
    <w:rsid w:val="00025310"/>
    <w:rsid w:val="00763DBD"/>
    <w:rsid w:val="009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64F6"/>
  <w15:docId w15:val="{A5CF21B4-EED0-4020-80E7-CDAADB79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AC3B97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6F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7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2EE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F0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5B5"/>
  </w:style>
  <w:style w:type="paragraph" w:styleId="Stopka">
    <w:name w:val="footer"/>
    <w:basedOn w:val="Normalny"/>
    <w:link w:val="Stopka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5B5"/>
  </w:style>
  <w:style w:type="paragraph" w:styleId="Listapunktowana">
    <w:name w:val="List Bullet"/>
    <w:basedOn w:val="Normalny"/>
    <w:uiPriority w:val="99"/>
    <w:unhideWhenUsed/>
    <w:rsid w:val="009B4DF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C22FE"/>
    <w:pPr>
      <w:ind w:left="720"/>
      <w:contextualSpacing/>
    </w:p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museum.pl/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tmuseum.pl/pl/news/nabor-do-nowej-edycji-programu-formy-podstawowe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sa.artmuseum.pl/informacja_prasowa.php?link=Otwarcie%20Muzeum%20Sztuki%20Nowoczesnej%20na%20placu%20Defilad&amp;l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hOSJ9dWdaHHiJpqrJA4H2z3hA==">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Radtke</dc:creator>
  <cp:lastModifiedBy>Przemysław Rydzewski</cp:lastModifiedBy>
  <cp:revision>2</cp:revision>
  <dcterms:created xsi:type="dcterms:W3CDTF">2024-02-07T15:05:00Z</dcterms:created>
  <dcterms:modified xsi:type="dcterms:W3CDTF">2024-08-28T12:03:00Z</dcterms:modified>
</cp:coreProperties>
</file>