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384"/>
      </w:tblGrid>
      <w:tr w:rsidR="002D1F56" w:rsidRPr="002D1F56" w14:paraId="6D139886" w14:textId="77777777" w:rsidTr="0006772E">
        <w:tc>
          <w:tcPr>
            <w:tcW w:w="2830" w:type="dxa"/>
          </w:tcPr>
          <w:p w14:paraId="49469638" w14:textId="77777777" w:rsidR="002D1F56" w:rsidRPr="002D1F56" w:rsidRDefault="002D1F56" w:rsidP="002D1F56">
            <w:pPr>
              <w:spacing w:before="240" w:after="240" w:line="276" w:lineRule="auto"/>
              <w:rPr>
                <w:rFonts w:ascii="Theinhardt Light" w:hAnsi="Theinhardt Light"/>
                <w:b/>
                <w:sz w:val="24"/>
                <w:szCs w:val="24"/>
              </w:rPr>
            </w:pPr>
            <w:r w:rsidRPr="002D1F56">
              <w:rPr>
                <w:rFonts w:ascii="Theinhardt Light" w:hAnsi="Theinhardt Light"/>
                <w:b/>
                <w:noProof/>
                <w:sz w:val="24"/>
                <w:szCs w:val="24"/>
              </w:rPr>
              <w:drawing>
                <wp:inline distT="0" distB="0" distL="0" distR="0" wp14:anchorId="43D45289" wp14:editId="436F2337">
                  <wp:extent cx="960120" cy="23241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4" w:type="dxa"/>
          </w:tcPr>
          <w:p w14:paraId="33FDB7EA" w14:textId="77777777" w:rsidR="002D1F56" w:rsidRPr="00A54FA6" w:rsidRDefault="002D1F56" w:rsidP="002D1F56">
            <w:pPr>
              <w:spacing w:line="276" w:lineRule="auto"/>
              <w:jc w:val="right"/>
              <w:rPr>
                <w:rFonts w:ascii="Theinhardt Light" w:hAnsi="Theinhardt Light"/>
                <w:sz w:val="20"/>
                <w:szCs w:val="24"/>
              </w:rPr>
            </w:pPr>
            <w:r w:rsidRPr="00A54FA6">
              <w:rPr>
                <w:rFonts w:ascii="Theinhardt Light" w:hAnsi="Theinhardt Light"/>
                <w:sz w:val="20"/>
                <w:szCs w:val="24"/>
              </w:rPr>
              <w:t>Informacja prasowa, 6.07.2023</w:t>
            </w:r>
          </w:p>
          <w:p w14:paraId="2785501F" w14:textId="77777777" w:rsidR="002D1F56" w:rsidRPr="002D1F56" w:rsidRDefault="002D1F56" w:rsidP="002D1F56">
            <w:pPr>
              <w:spacing w:line="276" w:lineRule="auto"/>
              <w:jc w:val="right"/>
              <w:rPr>
                <w:rFonts w:ascii="Theinhardt Light" w:hAnsi="Theinhardt Light"/>
                <w:sz w:val="24"/>
                <w:szCs w:val="24"/>
              </w:rPr>
            </w:pPr>
          </w:p>
          <w:p w14:paraId="405F6D02" w14:textId="77777777" w:rsidR="002D1F56" w:rsidRPr="002D1F56" w:rsidRDefault="002D1F56" w:rsidP="002D1F56">
            <w:pPr>
              <w:tabs>
                <w:tab w:val="center" w:pos="2147"/>
                <w:tab w:val="right" w:pos="4294"/>
              </w:tabs>
              <w:spacing w:line="276" w:lineRule="auto"/>
              <w:rPr>
                <w:rFonts w:ascii="Theinhardt Light" w:hAnsi="Theinhardt Light"/>
                <w:sz w:val="24"/>
                <w:szCs w:val="24"/>
              </w:rPr>
            </w:pPr>
            <w:r w:rsidRPr="002D1F56">
              <w:rPr>
                <w:rFonts w:ascii="Theinhardt Light" w:hAnsi="Theinhardt Light"/>
                <w:sz w:val="24"/>
                <w:szCs w:val="24"/>
              </w:rPr>
              <w:tab/>
            </w:r>
          </w:p>
          <w:p w14:paraId="27E5C4F6" w14:textId="77777777" w:rsidR="002D1F56" w:rsidRPr="002D1F56" w:rsidRDefault="002D1F56" w:rsidP="002D1F56">
            <w:pPr>
              <w:tabs>
                <w:tab w:val="center" w:pos="2147"/>
                <w:tab w:val="right" w:pos="4294"/>
              </w:tabs>
              <w:spacing w:line="276" w:lineRule="auto"/>
              <w:jc w:val="right"/>
              <w:rPr>
                <w:rFonts w:ascii="Theinhardt Light" w:hAnsi="Theinhardt Light"/>
                <w:b/>
                <w:bCs/>
                <w:sz w:val="24"/>
                <w:szCs w:val="24"/>
              </w:rPr>
            </w:pPr>
            <w:r w:rsidRPr="002D1F56">
              <w:rPr>
                <w:rFonts w:ascii="Theinhardt Light" w:hAnsi="Theinhardt Light"/>
                <w:sz w:val="24"/>
                <w:szCs w:val="24"/>
              </w:rPr>
              <w:tab/>
            </w:r>
            <w:r>
              <w:rPr>
                <w:rFonts w:ascii="Theinhardt Light" w:hAnsi="Theinhardt Light"/>
                <w:b/>
                <w:bCs/>
                <w:sz w:val="32"/>
                <w:szCs w:val="32"/>
              </w:rPr>
              <w:t>Pocałunek nie zabija</w:t>
            </w:r>
            <w:r>
              <w:rPr>
                <w:rFonts w:ascii="Theinhardt Light" w:hAnsi="Theinhardt Light"/>
                <w:b/>
                <w:bCs/>
                <w:sz w:val="32"/>
                <w:szCs w:val="32"/>
              </w:rPr>
              <w:br/>
              <w:t>Ania Nowak i gościnie</w:t>
            </w:r>
          </w:p>
          <w:p w14:paraId="34C1E60A" w14:textId="77777777" w:rsidR="002D1F56" w:rsidRPr="002D1F56" w:rsidRDefault="002D1F56" w:rsidP="002D1F56">
            <w:pPr>
              <w:tabs>
                <w:tab w:val="center" w:pos="2147"/>
                <w:tab w:val="right" w:pos="4294"/>
              </w:tabs>
              <w:spacing w:line="276" w:lineRule="auto"/>
              <w:jc w:val="right"/>
              <w:rPr>
                <w:rFonts w:ascii="Theinhardt Light" w:hAnsi="Theinhardt Light"/>
                <w:sz w:val="24"/>
                <w:szCs w:val="24"/>
              </w:rPr>
            </w:pPr>
          </w:p>
          <w:p w14:paraId="0DA2CADA" w14:textId="77777777" w:rsidR="002D1F56" w:rsidRPr="002D1F56" w:rsidRDefault="002D1F56" w:rsidP="002D1F56">
            <w:pPr>
              <w:tabs>
                <w:tab w:val="center" w:pos="2147"/>
                <w:tab w:val="right" w:pos="4294"/>
              </w:tabs>
              <w:spacing w:line="276" w:lineRule="auto"/>
              <w:jc w:val="right"/>
              <w:rPr>
                <w:rFonts w:ascii="Theinhardt Light" w:hAnsi="Theinhardt Light"/>
                <w:sz w:val="24"/>
                <w:szCs w:val="24"/>
              </w:rPr>
            </w:pPr>
            <w:r>
              <w:rPr>
                <w:rFonts w:ascii="Theinhardt Light" w:hAnsi="Theinhardt Light"/>
                <w:sz w:val="24"/>
                <w:szCs w:val="24"/>
              </w:rPr>
              <w:t>28</w:t>
            </w:r>
            <w:r w:rsidRPr="002D1F56">
              <w:rPr>
                <w:rFonts w:ascii="Theinhardt Light" w:hAnsi="Theinhardt Light"/>
                <w:sz w:val="24"/>
                <w:szCs w:val="24"/>
              </w:rPr>
              <w:t>.0</w:t>
            </w:r>
            <w:r>
              <w:rPr>
                <w:rFonts w:ascii="Theinhardt Light" w:hAnsi="Theinhardt Light"/>
                <w:sz w:val="24"/>
                <w:szCs w:val="24"/>
              </w:rPr>
              <w:t>7</w:t>
            </w:r>
            <w:r w:rsidRPr="002D1F56">
              <w:rPr>
                <w:rFonts w:ascii="Theinhardt Light" w:hAnsi="Theinhardt Light"/>
                <w:sz w:val="24"/>
                <w:szCs w:val="24"/>
              </w:rPr>
              <w:t xml:space="preserve"> – 1</w:t>
            </w:r>
            <w:r>
              <w:rPr>
                <w:rFonts w:ascii="Theinhardt Light" w:hAnsi="Theinhardt Light"/>
                <w:sz w:val="24"/>
                <w:szCs w:val="24"/>
              </w:rPr>
              <w:t>0</w:t>
            </w:r>
            <w:r w:rsidRPr="002D1F56">
              <w:rPr>
                <w:rFonts w:ascii="Theinhardt Light" w:hAnsi="Theinhardt Light"/>
                <w:sz w:val="24"/>
                <w:szCs w:val="24"/>
              </w:rPr>
              <w:t>.0</w:t>
            </w:r>
            <w:r>
              <w:rPr>
                <w:rFonts w:ascii="Theinhardt Light" w:hAnsi="Theinhardt Light"/>
                <w:sz w:val="24"/>
                <w:szCs w:val="24"/>
              </w:rPr>
              <w:t>9</w:t>
            </w:r>
            <w:r w:rsidRPr="002D1F56">
              <w:rPr>
                <w:rFonts w:ascii="Theinhardt Light" w:hAnsi="Theinhardt Light"/>
                <w:sz w:val="24"/>
                <w:szCs w:val="24"/>
              </w:rPr>
              <w:t>.2023</w:t>
            </w:r>
          </w:p>
          <w:p w14:paraId="394CD008" w14:textId="77777777" w:rsidR="002D1F56" w:rsidRPr="002D1F56" w:rsidRDefault="002D1F56" w:rsidP="002D1F56">
            <w:pPr>
              <w:tabs>
                <w:tab w:val="center" w:pos="2147"/>
                <w:tab w:val="right" w:pos="4294"/>
              </w:tabs>
              <w:spacing w:line="276" w:lineRule="auto"/>
              <w:ind w:right="180"/>
              <w:jc w:val="right"/>
              <w:rPr>
                <w:rFonts w:ascii="Theinhardt Light" w:hAnsi="Theinhardt Light"/>
                <w:sz w:val="24"/>
                <w:szCs w:val="24"/>
              </w:rPr>
            </w:pPr>
          </w:p>
          <w:p w14:paraId="52D59DA5" w14:textId="77777777" w:rsidR="002D1F56" w:rsidRPr="002D1F56" w:rsidRDefault="002D1F56" w:rsidP="002D1F56">
            <w:pPr>
              <w:tabs>
                <w:tab w:val="center" w:pos="2147"/>
                <w:tab w:val="right" w:pos="4294"/>
              </w:tabs>
              <w:spacing w:line="276" w:lineRule="auto"/>
              <w:jc w:val="right"/>
              <w:rPr>
                <w:rFonts w:ascii="Theinhardt Light" w:hAnsi="Theinhardt Light"/>
                <w:sz w:val="24"/>
                <w:szCs w:val="24"/>
              </w:rPr>
            </w:pPr>
            <w:r w:rsidRPr="002D1F56">
              <w:rPr>
                <w:rFonts w:ascii="Theinhardt Light" w:hAnsi="Theinhardt Light"/>
                <w:sz w:val="24"/>
                <w:szCs w:val="24"/>
              </w:rPr>
              <w:t>Wybrzeże Kościuszkowskie 22</w:t>
            </w:r>
          </w:p>
          <w:p w14:paraId="680D9B81" w14:textId="77777777" w:rsidR="002D1F56" w:rsidRPr="002D1F56" w:rsidRDefault="002D1F56" w:rsidP="002D1F56">
            <w:pPr>
              <w:tabs>
                <w:tab w:val="center" w:pos="2147"/>
                <w:tab w:val="right" w:pos="4294"/>
              </w:tabs>
              <w:spacing w:line="276" w:lineRule="auto"/>
              <w:jc w:val="right"/>
              <w:rPr>
                <w:rFonts w:ascii="Theinhardt Light" w:hAnsi="Theinhardt Light"/>
                <w:sz w:val="24"/>
                <w:szCs w:val="24"/>
              </w:rPr>
            </w:pPr>
            <w:r w:rsidRPr="002D1F56">
              <w:rPr>
                <w:rFonts w:ascii="Theinhardt Light" w:hAnsi="Theinhardt Light"/>
                <w:sz w:val="24"/>
                <w:szCs w:val="24"/>
              </w:rPr>
              <w:t xml:space="preserve">wernisaż: </w:t>
            </w:r>
            <w:r>
              <w:rPr>
                <w:rFonts w:ascii="Theinhardt Light" w:hAnsi="Theinhardt Light"/>
                <w:sz w:val="24"/>
                <w:szCs w:val="24"/>
              </w:rPr>
              <w:t>28.07</w:t>
            </w:r>
            <w:r w:rsidRPr="002D1F56">
              <w:rPr>
                <w:rFonts w:ascii="Theinhardt Light" w:hAnsi="Theinhardt Light"/>
                <w:sz w:val="24"/>
                <w:szCs w:val="24"/>
              </w:rPr>
              <w:t xml:space="preserve">.2023, godz. 18.00 </w:t>
            </w:r>
          </w:p>
        </w:tc>
      </w:tr>
    </w:tbl>
    <w:p w14:paraId="23CF45C4" w14:textId="77777777" w:rsidR="002D1F56" w:rsidRPr="002D1F56" w:rsidRDefault="002D1F56" w:rsidP="002D1F56">
      <w:pPr>
        <w:spacing w:before="240" w:after="240" w:line="276" w:lineRule="auto"/>
        <w:jc w:val="center"/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</w:pPr>
      <w:r w:rsidRPr="002D1F56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>Choreograficzna wystawa Ani Nowak niebawem w MSN-</w:t>
      </w:r>
      <w:proofErr w:type="spellStart"/>
      <w:r w:rsidRPr="002D1F56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>ie</w:t>
      </w:r>
      <w:proofErr w:type="spellEnd"/>
    </w:p>
    <w:p w14:paraId="61B4380F" w14:textId="77777777" w:rsidR="002D1F56" w:rsidRPr="002D1F56" w:rsidRDefault="002D1F56" w:rsidP="0092783A">
      <w:pPr>
        <w:spacing w:before="240" w:after="240" w:line="276" w:lineRule="auto"/>
        <w:jc w:val="both"/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</w:pPr>
      <w:proofErr w:type="spellStart"/>
      <w:r w:rsidRPr="002D1F56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>Performanse</w:t>
      </w:r>
      <w:proofErr w:type="spellEnd"/>
      <w:r w:rsidRPr="002D1F56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 xml:space="preserve"> Ani Nowak i dzieła sztuki jako punkt wyjścia dla działań choreograficznych oraz prace zaproszonych </w:t>
      </w:r>
      <w:proofErr w:type="spellStart"/>
      <w:r w:rsidRPr="002D1F56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>gościń</w:t>
      </w:r>
      <w:proofErr w:type="spellEnd"/>
      <w:r w:rsidRPr="002D1F56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 xml:space="preserve">. W piątek 28 lipca w Muzeum nad Wisłą otworzy się wystawa </w:t>
      </w:r>
      <w:r w:rsidRPr="007C02B5">
        <w:rPr>
          <w:rFonts w:ascii="Theinhardt Light" w:eastAsia="Times New Roman" w:hAnsi="Theinhardt Light" w:cs="Arial"/>
          <w:b/>
          <w:i/>
          <w:sz w:val="24"/>
          <w:szCs w:val="24"/>
          <w:lang w:val="pl" w:eastAsia="pl-PL"/>
        </w:rPr>
        <w:t>Pocałunek nie zabija. Ania Nowak i gościnie</w:t>
      </w:r>
      <w:r w:rsidRPr="002D1F56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 xml:space="preserve">. Jej kuratorem jest Michał Grzegorzek. </w:t>
      </w:r>
    </w:p>
    <w:p w14:paraId="59D778B4" w14:textId="77777777" w:rsidR="002D1F56" w:rsidRPr="002D1F56" w:rsidRDefault="002D1F56" w:rsidP="0092783A">
      <w:pPr>
        <w:spacing w:before="240" w:after="240" w:line="276" w:lineRule="auto"/>
        <w:jc w:val="both"/>
        <w:rPr>
          <w:rFonts w:ascii="Theinhardt Light" w:eastAsia="Times New Roman" w:hAnsi="Theinhardt Light" w:cs="Arial"/>
          <w:sz w:val="24"/>
          <w:szCs w:val="24"/>
          <w:lang w:val="pl" w:eastAsia="pl-PL"/>
        </w:rPr>
      </w:pPr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Osią ekspozycji jest twórczość Ani Nowak. Obok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performansów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choreografki, wykonywanych zarówno przez nią samą, jak i przez inne osoby, zobaczymy także prace stworzone  w różnych technikach (fotografia, wideo,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sound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art, malarstwo, rzeźba). W przestrzeni wystawy znajdą się też obiekty nieartystyczne, których historia, kontekst powstania czy dawne znaczenie wnoszą dodatkowe tropy do świata, do którego Ania Nowak zaprasza publiczność. Jest to </w:t>
      </w:r>
      <w:r w:rsidRPr="007C02B5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 xml:space="preserve">kolektywna opowieść o </w:t>
      </w:r>
      <w:proofErr w:type="spellStart"/>
      <w:r w:rsidRPr="007C02B5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>odmieńczości</w:t>
      </w:r>
      <w:proofErr w:type="spellEnd"/>
      <w:r w:rsidRPr="007C02B5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>, „inności”, o życiu poza sztywnym gorsetem norm oraz o śmierci, żałobie i różnych strategiach radzenia sobie ze stratą.</w:t>
      </w:r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Język, jego możliwości i ograniczenia, nowe sposoby na rozbudowanie pola znaczeń i snucie uwalniających opowieści będą główną warstwą, w której rozgrywa się ta wystawa. </w:t>
      </w:r>
    </w:p>
    <w:p w14:paraId="3A3E88C1" w14:textId="77777777" w:rsidR="002D1F56" w:rsidRPr="002D1F56" w:rsidRDefault="002D1F56" w:rsidP="0092783A">
      <w:pPr>
        <w:spacing w:before="240" w:after="240" w:line="276" w:lineRule="auto"/>
        <w:jc w:val="both"/>
        <w:rPr>
          <w:rFonts w:ascii="Theinhardt Light" w:eastAsia="Times New Roman" w:hAnsi="Theinhardt Light" w:cs="Arial"/>
          <w:sz w:val="24"/>
          <w:szCs w:val="24"/>
          <w:lang w:val="pl" w:eastAsia="pl-PL"/>
        </w:rPr>
      </w:pPr>
      <w:r w:rsidRPr="007C02B5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 xml:space="preserve">Ciekawi mnie złożone i ruchome pole emocji i uczuć wytwarzane przez pary przeciwieństw: duma i wstyd, zwycięstwo i porażka, aktywna i pasywna. Tzw. mniejszości, czyli ci wszyscy, za których władza i establishment lubi się wypowiadać, istnieją w napięciu nieprzekładalności - nie bycia zrozumianymi. Ich </w:t>
      </w:r>
      <w:r w:rsidRPr="00CF084B">
        <w:rPr>
          <w:rFonts w:ascii="Theinhardt Light" w:eastAsia="Times New Roman" w:hAnsi="Theinhardt Light" w:cs="Arial"/>
          <w:b/>
          <w:i/>
          <w:sz w:val="24"/>
          <w:szCs w:val="24"/>
          <w:lang w:val="pl" w:eastAsia="pl-PL"/>
        </w:rPr>
        <w:t>języki są komunikatami ciała, szeptem i krzykiem, wyrazem osobnej wrażliwości jeszcze nie przepisanym na prawa i przyszłość</w:t>
      </w:r>
      <w:r w:rsidRPr="007C02B5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>. To te głosy, ciała i ich nadzieje tworzą moją praktykę i w nie wsłuchuję się na wystawie</w:t>
      </w:r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- </w:t>
      </w:r>
      <w:r w:rsidRPr="00CF084B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>mówi Ania Nowak.</w:t>
      </w:r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 </w:t>
      </w:r>
    </w:p>
    <w:p w14:paraId="0C111528" w14:textId="77777777" w:rsidR="002D1F56" w:rsidRPr="002D1F56" w:rsidRDefault="002D1F56" w:rsidP="0092783A">
      <w:pPr>
        <w:spacing w:before="240" w:after="240" w:line="276" w:lineRule="auto"/>
        <w:jc w:val="both"/>
        <w:rPr>
          <w:rFonts w:ascii="Theinhardt Light" w:eastAsia="Times New Roman" w:hAnsi="Theinhardt Light" w:cs="Arial"/>
          <w:sz w:val="24"/>
          <w:szCs w:val="24"/>
          <w:lang w:val="pl" w:eastAsia="pl-PL"/>
        </w:rPr>
      </w:pPr>
      <w:r w:rsidRPr="007C02B5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>Pocałunek nie zabija. Ania Nowak i gościnie</w:t>
      </w:r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to </w:t>
      </w:r>
      <w:r w:rsidRPr="007C02B5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>wystawa, której motywem przewodnim jest poszukiwanie nowych sposobów przeżywania żałoby rozumianej jako żal po utracie praw, zdrowia oraz bliskich</w:t>
      </w:r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. To doświadczenie powszechnie znane osobom, które nie wpisują się </w:t>
      </w:r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lastRenderedPageBreak/>
        <w:t xml:space="preserve">w dominujący obraz świata ze względu na swoją tożsamość, tożsamość seksualną, pochodzenie czy stan zdrowia, także psychicznego. Poetycki tytuł, charakterystyczny dla pracującej z językiem artystki, jest zapożyczony z pracy </w:t>
      </w:r>
      <w:proofErr w:type="spellStart"/>
      <w:r w:rsidRPr="007C02B5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>Kissing</w:t>
      </w:r>
      <w:proofErr w:type="spellEnd"/>
      <w:r w:rsidRPr="007C02B5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 xml:space="preserve"> </w:t>
      </w:r>
      <w:proofErr w:type="spellStart"/>
      <w:r w:rsidRPr="007C02B5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>Doesn’t</w:t>
      </w:r>
      <w:proofErr w:type="spellEnd"/>
      <w:r w:rsidRPr="007C02B5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 xml:space="preserve"> </w:t>
      </w:r>
      <w:proofErr w:type="spellStart"/>
      <w:r w:rsidRPr="007C02B5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>Kill</w:t>
      </w:r>
      <w:proofErr w:type="spellEnd"/>
      <w:r w:rsidRPr="007C02B5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 xml:space="preserve">: </w:t>
      </w:r>
      <w:proofErr w:type="spellStart"/>
      <w:r w:rsidRPr="007C02B5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>Greed</w:t>
      </w:r>
      <w:proofErr w:type="spellEnd"/>
      <w:r w:rsidRPr="007C02B5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 xml:space="preserve"> and </w:t>
      </w:r>
      <w:proofErr w:type="spellStart"/>
      <w:r w:rsidRPr="007C02B5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>Indifference</w:t>
      </w:r>
      <w:proofErr w:type="spellEnd"/>
      <w:r w:rsidRPr="007C02B5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 xml:space="preserve"> Do </w:t>
      </w:r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(1989) [</w:t>
      </w:r>
      <w:r w:rsidRPr="007C02B5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>Pocałunek nie zabija. Zabijają chciwość i obojętność</w:t>
      </w:r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] kolektywu Gran Fury, który w latach 80. i 90. XX wieku zajmował się aktywizmem w czasach epidemii HIV/AIDS w USA. Były to kolorowe banery z wizerunkami całujących się par, głównie jednopłciowych. </w:t>
      </w:r>
    </w:p>
    <w:p w14:paraId="06654620" w14:textId="77777777" w:rsidR="002D1F56" w:rsidRPr="007C02B5" w:rsidRDefault="002D1F56" w:rsidP="0092783A">
      <w:pPr>
        <w:spacing w:before="240" w:after="240" w:line="276" w:lineRule="auto"/>
        <w:jc w:val="both"/>
        <w:rPr>
          <w:rFonts w:ascii="Theinhardt Light" w:eastAsia="Times New Roman" w:hAnsi="Theinhardt Light" w:cs="Arial"/>
          <w:b/>
          <w:i/>
          <w:sz w:val="24"/>
          <w:szCs w:val="24"/>
          <w:lang w:val="pl" w:eastAsia="pl-PL"/>
        </w:rPr>
      </w:pPr>
      <w:r w:rsidRPr="007C02B5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 xml:space="preserve">Epidemia HIV/AIDS z jej oddolnymi akcjami społecznymi w </w:t>
      </w:r>
      <w:r w:rsidR="00CF084B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>z</w:t>
      </w:r>
      <w:r w:rsidRPr="007C02B5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 xml:space="preserve">achodnim świecie stworzyła modele kolektywnego organizowania się i opieki przez mniejszości </w:t>
      </w:r>
      <w:proofErr w:type="spellStart"/>
      <w:r w:rsidRPr="007C02B5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>queerowe</w:t>
      </w:r>
      <w:proofErr w:type="spellEnd"/>
      <w:r w:rsidRPr="007C02B5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>. Próbujemy spojrzeć na tamten czas nie tylko przez pryzmat historycznego wydarzenia, ale także z nadzieją na znalezienie wskazówek, jak żyć dzisiaj</w:t>
      </w:r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- </w:t>
      </w:r>
      <w:r w:rsidRPr="00CF084B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>mówi Michał Grzegorzek</w:t>
      </w:r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, który jest kuratorem ekspozycji - </w:t>
      </w:r>
      <w:r w:rsidRPr="007C02B5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 xml:space="preserve">Przyglądamy się różnym praktykom artystycznym, z przeszłości i współczesnym, zastanawiając się </w:t>
      </w:r>
      <w:r w:rsidRPr="007C02B5">
        <w:rPr>
          <w:rFonts w:ascii="Theinhardt Light" w:eastAsia="Times New Roman" w:hAnsi="Theinhardt Light" w:cs="Arial"/>
          <w:b/>
          <w:i/>
          <w:sz w:val="24"/>
          <w:szCs w:val="24"/>
          <w:lang w:val="pl" w:eastAsia="pl-PL"/>
        </w:rPr>
        <w:t>jakich narzędzi dziś potrzebujemy, by przeciwstawić się przemocy i obojętności. Czy wspólnota i bliskość mogą nas uratować?</w:t>
      </w:r>
    </w:p>
    <w:p w14:paraId="763FDBA4" w14:textId="77777777" w:rsidR="002D1F56" w:rsidRPr="007C02B5" w:rsidRDefault="002D1F56" w:rsidP="0092783A">
      <w:pPr>
        <w:spacing w:before="240" w:after="240" w:line="276" w:lineRule="auto"/>
        <w:jc w:val="both"/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</w:pPr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Ania Nowak zaprosiła do współpracy w ramach wystawy m.in. </w:t>
      </w:r>
      <w:r w:rsidRPr="007C02B5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 xml:space="preserve">Ig May </w:t>
      </w:r>
      <w:proofErr w:type="spellStart"/>
      <w:r w:rsidRPr="007C02B5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>Engel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(wykona niezatytułowany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performans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Ani Nowak) czy </w:t>
      </w:r>
      <w:r w:rsidRPr="007C02B5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 xml:space="preserve">Alicję </w:t>
      </w:r>
      <w:proofErr w:type="spellStart"/>
      <w:r w:rsidRPr="007C02B5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>Czyczel</w:t>
      </w:r>
      <w:proofErr w:type="spellEnd"/>
      <w:r w:rsidRPr="007C02B5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 xml:space="preserve"> i Natalię </w:t>
      </w:r>
      <w:proofErr w:type="spellStart"/>
      <w:r w:rsidRPr="007C02B5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>Oniśk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(wykonają fragment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performansu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Ani Nowak </w:t>
      </w:r>
      <w:proofErr w:type="spellStart"/>
      <w:r w:rsidRPr="00CF084B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>Golden</w:t>
      </w:r>
      <w:proofErr w:type="spellEnd"/>
      <w:r w:rsidRPr="00CF084B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 xml:space="preserve"> </w:t>
      </w:r>
      <w:proofErr w:type="spellStart"/>
      <w:r w:rsidRPr="00CF084B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>Gate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). Artystka poszerza także obecność osób artystycznych takich jak</w:t>
      </w:r>
      <w:r w:rsidRPr="007C02B5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 xml:space="preserve"> Sin </w:t>
      </w:r>
      <w:proofErr w:type="spellStart"/>
      <w:r w:rsidRPr="007C02B5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>Wai</w:t>
      </w:r>
      <w:proofErr w:type="spellEnd"/>
      <w:r w:rsidRPr="007C02B5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 xml:space="preserve"> Kin, Nancy Grossman, </w:t>
      </w:r>
      <w:proofErr w:type="spellStart"/>
      <w:r w:rsidRPr="007C02B5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>Petrit</w:t>
      </w:r>
      <w:proofErr w:type="spellEnd"/>
      <w:r w:rsidRPr="007C02B5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 xml:space="preserve"> </w:t>
      </w:r>
      <w:proofErr w:type="spellStart"/>
      <w:r w:rsidRPr="007C02B5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>Halilaj</w:t>
      </w:r>
      <w:proofErr w:type="spellEnd"/>
      <w:r w:rsidRPr="007C02B5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>, Kim Lee, Alicja Żebrowska czy Wojciech Weiss</w:t>
      </w:r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, choć już w wymiarze symbolicznym, poprzez pokazanie ich prac. Część z nich nigdy jeszcze nie była prezentowana w Polsce, ekspozycja będzie więc okazją do poznania twórczości takich osób jak na przykład </w:t>
      </w:r>
      <w:proofErr w:type="spellStart"/>
      <w:r w:rsidRPr="007C02B5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>Tee</w:t>
      </w:r>
      <w:proofErr w:type="spellEnd"/>
      <w:r w:rsidRPr="007C02B5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 xml:space="preserve"> A. </w:t>
      </w:r>
      <w:proofErr w:type="spellStart"/>
      <w:r w:rsidRPr="007C02B5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>Corinne</w:t>
      </w:r>
      <w:proofErr w:type="spellEnd"/>
      <w:r w:rsidRPr="007C02B5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 xml:space="preserve">, </w:t>
      </w:r>
      <w:proofErr w:type="spellStart"/>
      <w:r w:rsidRPr="007C02B5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>Tessa</w:t>
      </w:r>
      <w:proofErr w:type="spellEnd"/>
      <w:r w:rsidRPr="007C02B5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 xml:space="preserve"> </w:t>
      </w:r>
      <w:proofErr w:type="spellStart"/>
      <w:r w:rsidRPr="007C02B5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>Boffin</w:t>
      </w:r>
      <w:proofErr w:type="spellEnd"/>
      <w:r w:rsidRPr="007C02B5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 xml:space="preserve"> i Liz Rosenfeld.</w:t>
      </w:r>
    </w:p>
    <w:p w14:paraId="0ADA0E41" w14:textId="559B3B98" w:rsidR="002D1F56" w:rsidRPr="002D1F56" w:rsidRDefault="002D1F56" w:rsidP="0092783A">
      <w:pPr>
        <w:spacing w:before="240" w:after="240" w:line="276" w:lineRule="auto"/>
        <w:jc w:val="both"/>
        <w:rPr>
          <w:rFonts w:ascii="Theinhardt Light" w:eastAsia="Times New Roman" w:hAnsi="Theinhardt Light" w:cs="Arial"/>
          <w:sz w:val="24"/>
          <w:szCs w:val="24"/>
          <w:lang w:val="pl" w:eastAsia="pl-PL"/>
        </w:rPr>
      </w:pPr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Nowak znana jest polskiej publiczności m.in. z wystawy </w:t>
      </w:r>
      <w:r w:rsidRPr="002D1F56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>Czy można umrzeć na złamane serce</w:t>
      </w:r>
      <w:r w:rsidR="008E3DA6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>?</w:t>
      </w:r>
      <w:bookmarkStart w:id="0" w:name="_GoBack"/>
      <w:bookmarkEnd w:id="0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z 2018 roku, przygotowanej przez Centrum Sztuki Współczesnej Zamek Ujazdowski, kiedy jego dyrektorką była Małgorzata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Ludwisiak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. Ania Nowak cieszy się międzynarodowym uznaniem, jej solowe wystawy odbyły się w Barcelonie czy w Berlinie, gdzie artystka mieszka i tworzy. </w:t>
      </w:r>
    </w:p>
    <w:p w14:paraId="3AA50DBC" w14:textId="77777777" w:rsidR="0092783A" w:rsidRDefault="002D1F56" w:rsidP="0092783A">
      <w:pPr>
        <w:spacing w:after="0" w:line="276" w:lineRule="auto"/>
        <w:jc w:val="both"/>
        <w:rPr>
          <w:rFonts w:ascii="Theinhardt Light" w:eastAsia="Times New Roman" w:hAnsi="Theinhardt Light" w:cs="Arial"/>
          <w:sz w:val="24"/>
          <w:szCs w:val="24"/>
          <w:lang w:val="pl" w:eastAsia="pl-PL"/>
        </w:rPr>
      </w:pPr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Ania Nowak </w:t>
      </w:r>
    </w:p>
    <w:p w14:paraId="690CBBD6" w14:textId="77777777" w:rsidR="0092783A" w:rsidRDefault="002D1F56" w:rsidP="0092783A">
      <w:pPr>
        <w:spacing w:after="0" w:line="276" w:lineRule="auto"/>
        <w:jc w:val="both"/>
        <w:rPr>
          <w:rFonts w:ascii="Theinhardt Light" w:eastAsia="Times New Roman" w:hAnsi="Theinhardt Light" w:cs="Arial"/>
          <w:sz w:val="24"/>
          <w:szCs w:val="24"/>
          <w:lang w:val="pl" w:eastAsia="pl-PL"/>
        </w:rPr>
      </w:pPr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oraz </w:t>
      </w:r>
    </w:p>
    <w:p w14:paraId="288EF914" w14:textId="77777777" w:rsidR="002D1F56" w:rsidRDefault="002D1F56" w:rsidP="0092783A">
      <w:pPr>
        <w:spacing w:after="0" w:line="276" w:lineRule="auto"/>
        <w:jc w:val="both"/>
        <w:rPr>
          <w:rFonts w:ascii="Theinhardt Light" w:eastAsia="Times New Roman" w:hAnsi="Theinhardt Light" w:cs="Arial"/>
          <w:sz w:val="24"/>
          <w:szCs w:val="24"/>
          <w:lang w:val="pl" w:eastAsia="pl-PL"/>
        </w:rPr>
      </w:pPr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Joan E.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Biren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,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Tessa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Boffin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, A.K. Burns i L.A. Steiner,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Rüzgâr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Buşki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,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Theresa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Hak-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Kyung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Cha,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Tee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A.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Corinne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, Weronika Czajka i Hanna Tur, Alicja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Czyczel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i Natalia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Oniśk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,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DViJKA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, Ig May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Engel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, Nancy Grossman,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Petrit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Halilaj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, Kim Lee i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Maldoror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, Nadia Markiewicz,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Jonny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Negron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,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Itziar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Okariz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,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Pakui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Hardware, Luiz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Roque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, Liz Rosenfeld, Sin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Wai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Kin, Annie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Sprinkle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i </w:t>
      </w:r>
      <w:proofErr w:type="spellStart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Beth</w:t>
      </w:r>
      <w:proofErr w:type="spellEnd"/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Stephens, Justyna Stasiowska, Stowarzyszenie Lambda Warszawa, Wojciech Weiss, Alicja Żebrowska</w:t>
      </w:r>
    </w:p>
    <w:p w14:paraId="0FF6432B" w14:textId="77777777" w:rsidR="00CF084B" w:rsidRPr="00CF084B" w:rsidRDefault="00CF084B" w:rsidP="0092783A">
      <w:pPr>
        <w:spacing w:before="240" w:after="240" w:line="276" w:lineRule="auto"/>
        <w:jc w:val="both"/>
        <w:rPr>
          <w:rFonts w:ascii="Theinhardt Light" w:eastAsia="Times New Roman" w:hAnsi="Theinhardt Light" w:cs="Arial"/>
          <w:sz w:val="24"/>
          <w:szCs w:val="24"/>
          <w:lang w:val="pl" w:eastAsia="pl-PL"/>
        </w:rPr>
      </w:pPr>
      <w:r w:rsidRPr="00CF084B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lastRenderedPageBreak/>
        <w:t xml:space="preserve">Ania Nowak </w:t>
      </w:r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(ur. 1983, brak preferowanego zaimka) – pracuje w obszarze szeroko rozumianej choreografii, gdzie spekuluje o tym do czego (nie)zdolne są ciała i język dzisiaj. W swojej praktyce eksploruje pożądanie, kruchość i gniew jako wehikuły przemiany istniejących struktur opartych na wykluczeniu. Tworzy solowe i grupowe </w:t>
      </w:r>
      <w:proofErr w:type="spellStart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>performanse</w:t>
      </w:r>
      <w:proofErr w:type="spellEnd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na żywo, </w:t>
      </w:r>
      <w:proofErr w:type="spellStart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>wideoperformanse</w:t>
      </w:r>
      <w:proofErr w:type="spellEnd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, instalacje i teksty, w których bada złożone relacje oparte o troskę i bycie razem w czasach ciągłego kryzysu. W swojej twórczości przepracowuje znaczenie przyjemności, choroby, intymności, bólu, seksualności, klasy i dostępności, by stały się kategoriami pozbawionymi binaryzmu i ekskluzywności. </w:t>
      </w:r>
    </w:p>
    <w:p w14:paraId="757B865C" w14:textId="77777777" w:rsidR="0060287D" w:rsidRDefault="00CF084B" w:rsidP="0092783A">
      <w:pPr>
        <w:spacing w:before="240" w:after="240" w:line="276" w:lineRule="auto"/>
        <w:jc w:val="both"/>
        <w:rPr>
          <w:rFonts w:ascii="Theinhardt Light" w:eastAsia="Times New Roman" w:hAnsi="Theinhardt Light" w:cs="Arial"/>
          <w:sz w:val="24"/>
          <w:szCs w:val="24"/>
          <w:lang w:val="pl" w:eastAsia="pl-PL"/>
        </w:rPr>
      </w:pPr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Ania Nowak współpracuje z alternatywnymi programami edukacyjnymi w Europie Środkowo-Wschodniej, jak choćby z Kem Szkołą w Warszawie oraz School of </w:t>
      </w:r>
      <w:proofErr w:type="spellStart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>Kindness</w:t>
      </w:r>
      <w:proofErr w:type="spellEnd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w Sofii. Prace Nowak pokazywane były w berlińskich instytucjach takich jak HAU Hebbel </w:t>
      </w:r>
      <w:proofErr w:type="spellStart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>am</w:t>
      </w:r>
      <w:proofErr w:type="spellEnd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</w:t>
      </w:r>
      <w:proofErr w:type="spellStart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>Ufer</w:t>
      </w:r>
      <w:proofErr w:type="spellEnd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, </w:t>
      </w:r>
      <w:proofErr w:type="spellStart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>Berlinische</w:t>
      </w:r>
      <w:proofErr w:type="spellEnd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Galerie, Akademie der </w:t>
      </w:r>
      <w:proofErr w:type="spellStart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>Künste</w:t>
      </w:r>
      <w:proofErr w:type="spellEnd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>, KW „</w:t>
      </w:r>
      <w:proofErr w:type="spellStart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>Pogo</w:t>
      </w:r>
      <w:proofErr w:type="spellEnd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Bar” oraz </w:t>
      </w:r>
      <w:proofErr w:type="spellStart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>Sophiensæle</w:t>
      </w:r>
      <w:proofErr w:type="spellEnd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; w Nowym Teatrze w Warszawie, w helsińskiej </w:t>
      </w:r>
      <w:proofErr w:type="spellStart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>Kiasmie</w:t>
      </w:r>
      <w:proofErr w:type="spellEnd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; w La </w:t>
      </w:r>
      <w:proofErr w:type="spellStart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>Casa</w:t>
      </w:r>
      <w:proofErr w:type="spellEnd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</w:t>
      </w:r>
      <w:proofErr w:type="spellStart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>Encendida</w:t>
      </w:r>
      <w:proofErr w:type="spellEnd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w Madrycie; wiedeńskim Q21 </w:t>
      </w:r>
      <w:proofErr w:type="spellStart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>MuseumsQuartier</w:t>
      </w:r>
      <w:proofErr w:type="spellEnd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, a także na </w:t>
      </w:r>
      <w:proofErr w:type="spellStart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>Baltic</w:t>
      </w:r>
      <w:proofErr w:type="spellEnd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</w:t>
      </w:r>
      <w:proofErr w:type="spellStart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>Triennal</w:t>
      </w:r>
      <w:proofErr w:type="spellEnd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14, CAC w Wilnie. Wystawy indywidualne to </w:t>
      </w:r>
      <w:proofErr w:type="spellStart"/>
      <w:r w:rsidRPr="008E3DA6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>Matters</w:t>
      </w:r>
      <w:proofErr w:type="spellEnd"/>
      <w:r w:rsidRPr="008E3DA6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 xml:space="preserve"> of </w:t>
      </w:r>
      <w:proofErr w:type="spellStart"/>
      <w:r w:rsidRPr="008E3DA6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>Touch</w:t>
      </w:r>
      <w:proofErr w:type="spellEnd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w </w:t>
      </w:r>
      <w:proofErr w:type="spellStart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>Arts</w:t>
      </w:r>
      <w:proofErr w:type="spellEnd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Santa </w:t>
      </w:r>
      <w:proofErr w:type="spellStart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>Mònica</w:t>
      </w:r>
      <w:proofErr w:type="spellEnd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w Barcelonie (2017), </w:t>
      </w:r>
      <w:r w:rsidRPr="008E3DA6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>Czy można umrzeć na złamane serce?</w:t>
      </w:r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w Centrum Sztuki Współczesnej Zamek Ujazdowski (podczas kadencji Małgorzaty </w:t>
      </w:r>
      <w:proofErr w:type="spellStart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>Ludwisiak</w:t>
      </w:r>
      <w:proofErr w:type="spellEnd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, 2018) oraz </w:t>
      </w:r>
      <w:proofErr w:type="spellStart"/>
      <w:r w:rsidRPr="008E3DA6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>Ill</w:t>
      </w:r>
      <w:proofErr w:type="spellEnd"/>
      <w:r w:rsidRPr="008E3DA6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 xml:space="preserve"> </w:t>
      </w:r>
      <w:proofErr w:type="spellStart"/>
      <w:r w:rsidRPr="008E3DA6">
        <w:rPr>
          <w:rFonts w:ascii="Theinhardt Light" w:eastAsia="Times New Roman" w:hAnsi="Theinhardt Light" w:cs="Arial"/>
          <w:i/>
          <w:sz w:val="24"/>
          <w:szCs w:val="24"/>
          <w:lang w:val="pl" w:eastAsia="pl-PL"/>
        </w:rPr>
        <w:t>Delights</w:t>
      </w:r>
      <w:proofErr w:type="spellEnd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w Galerie </w:t>
      </w:r>
      <w:proofErr w:type="spellStart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>Wedding</w:t>
      </w:r>
      <w:proofErr w:type="spellEnd"/>
      <w:r w:rsidRPr="00CF084B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w Berlinie (2023). Nowak mieszka i tworzy w Berlinie.</w:t>
      </w:r>
    </w:p>
    <w:p w14:paraId="1EDE6B0A" w14:textId="77777777" w:rsidR="0092783A" w:rsidRDefault="007C02B5" w:rsidP="002D1F56">
      <w:pPr>
        <w:spacing w:before="240" w:after="240" w:line="276" w:lineRule="auto"/>
        <w:rPr>
          <w:rFonts w:ascii="Theinhardt Light" w:eastAsia="Times New Roman" w:hAnsi="Theinhardt Light" w:cs="Arial"/>
          <w:sz w:val="24"/>
          <w:szCs w:val="24"/>
          <w:u w:val="single"/>
          <w:lang w:val="pl" w:eastAsia="pl-PL"/>
        </w:rPr>
      </w:pPr>
      <w:r w:rsidRPr="00974A42">
        <w:rPr>
          <w:rFonts w:ascii="Theinhardt Light" w:eastAsia="Times New Roman" w:hAnsi="Theinhardt Light" w:cs="Arial"/>
          <w:b/>
          <w:sz w:val="24"/>
          <w:szCs w:val="24"/>
          <w:lang w:val="pl" w:eastAsia="pl-PL"/>
        </w:rPr>
        <w:t>Pocałunek nie zabija. Ania Nowak i gościnie</w:t>
      </w:r>
      <w:r w:rsidRPr="00974A42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</w:t>
      </w:r>
      <w:r>
        <w:rPr>
          <w:rFonts w:ascii="Theinhardt Light" w:eastAsia="Times New Roman" w:hAnsi="Theinhardt Light" w:cs="Arial"/>
          <w:sz w:val="24"/>
          <w:szCs w:val="24"/>
          <w:lang w:val="pl" w:eastAsia="pl-PL"/>
        </w:rPr>
        <w:br/>
      </w:r>
      <w:r w:rsidR="002D1F56"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Muzeum Sztuki Nowoczesnej w Warszawie, Wybrzeże Kościuszkowskie 22</w:t>
      </w:r>
      <w:r w:rsidR="002D1F56"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br/>
      </w:r>
      <w:r>
        <w:rPr>
          <w:rFonts w:ascii="Theinhardt Light" w:eastAsia="Times New Roman" w:hAnsi="Theinhardt Light" w:cs="Arial"/>
          <w:sz w:val="24"/>
          <w:szCs w:val="24"/>
          <w:lang w:val="pl" w:eastAsia="pl-PL"/>
        </w:rPr>
        <w:t>28</w:t>
      </w:r>
      <w:r w:rsidR="002D1F56"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.0</w:t>
      </w:r>
      <w:r>
        <w:rPr>
          <w:rFonts w:ascii="Theinhardt Light" w:eastAsia="Times New Roman" w:hAnsi="Theinhardt Light" w:cs="Arial"/>
          <w:sz w:val="24"/>
          <w:szCs w:val="24"/>
          <w:lang w:val="pl" w:eastAsia="pl-PL"/>
        </w:rPr>
        <w:t>7</w:t>
      </w:r>
      <w:r w:rsidR="002D1F56"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–1</w:t>
      </w:r>
      <w:r>
        <w:rPr>
          <w:rFonts w:ascii="Theinhardt Light" w:eastAsia="Times New Roman" w:hAnsi="Theinhardt Light" w:cs="Arial"/>
          <w:sz w:val="24"/>
          <w:szCs w:val="24"/>
          <w:lang w:val="pl" w:eastAsia="pl-PL"/>
        </w:rPr>
        <w:t>0</w:t>
      </w:r>
      <w:r w:rsidR="002D1F56"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.0</w:t>
      </w:r>
      <w:r>
        <w:rPr>
          <w:rFonts w:ascii="Theinhardt Light" w:eastAsia="Times New Roman" w:hAnsi="Theinhardt Light" w:cs="Arial"/>
          <w:sz w:val="24"/>
          <w:szCs w:val="24"/>
          <w:lang w:val="pl" w:eastAsia="pl-PL"/>
        </w:rPr>
        <w:t>9</w:t>
      </w:r>
      <w:r w:rsidR="002D1F56"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.2023</w:t>
      </w:r>
      <w:r w:rsidR="002D1F56"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br/>
      </w:r>
      <w:r w:rsidR="002D1F56" w:rsidRPr="002D1F56">
        <w:rPr>
          <w:rFonts w:ascii="Theinhardt Light" w:eastAsia="Times New Roman" w:hAnsi="Theinhardt Light" w:cs="Arial"/>
          <w:sz w:val="24"/>
          <w:szCs w:val="24"/>
          <w:u w:val="single"/>
          <w:lang w:val="pl" w:eastAsia="pl-PL"/>
        </w:rPr>
        <w:t>otwarcie wystawy:</w:t>
      </w:r>
      <w:r w:rsidR="002D1F56"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 </w:t>
      </w:r>
      <w:r>
        <w:rPr>
          <w:rFonts w:ascii="Theinhardt Light" w:eastAsia="Times New Roman" w:hAnsi="Theinhardt Light" w:cs="Arial"/>
          <w:sz w:val="24"/>
          <w:szCs w:val="24"/>
          <w:lang w:val="pl" w:eastAsia="pl-PL"/>
        </w:rPr>
        <w:t>28</w:t>
      </w:r>
      <w:r w:rsidR="002D1F56"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.0</w:t>
      </w:r>
      <w:r>
        <w:rPr>
          <w:rFonts w:ascii="Theinhardt Light" w:eastAsia="Times New Roman" w:hAnsi="Theinhardt Light" w:cs="Arial"/>
          <w:sz w:val="24"/>
          <w:szCs w:val="24"/>
          <w:lang w:val="pl" w:eastAsia="pl-PL"/>
        </w:rPr>
        <w:t>7</w:t>
      </w:r>
      <w:r w:rsidR="002D1F56"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>.2023, godz. 18.00</w:t>
      </w:r>
    </w:p>
    <w:p w14:paraId="55BD1C99" w14:textId="77777777" w:rsidR="002D1F56" w:rsidRPr="002D1F56" w:rsidRDefault="002D1F56" w:rsidP="002D1F56">
      <w:pPr>
        <w:spacing w:before="240" w:after="240" w:line="276" w:lineRule="auto"/>
        <w:rPr>
          <w:rFonts w:ascii="Theinhardt Light" w:eastAsia="Times New Roman" w:hAnsi="Theinhardt Light" w:cs="Arial"/>
          <w:sz w:val="24"/>
          <w:szCs w:val="24"/>
          <w:lang w:val="pl" w:eastAsia="pl-PL"/>
        </w:rPr>
      </w:pPr>
      <w:r w:rsidRPr="002D1F56">
        <w:rPr>
          <w:rFonts w:ascii="Theinhardt Light" w:eastAsia="Times New Roman" w:hAnsi="Theinhardt Light" w:cs="Arial"/>
          <w:sz w:val="24"/>
          <w:szCs w:val="24"/>
          <w:lang w:val="pl" w:eastAsia="pl-PL"/>
        </w:rPr>
        <w:t xml:space="preserve">Więcej o wystawie: </w:t>
      </w:r>
      <w:hyperlink r:id="rId5" w:history="1">
        <w:r w:rsidRPr="002D1F56">
          <w:rPr>
            <w:rFonts w:ascii="Theinhardt Light" w:eastAsia="Times New Roman" w:hAnsi="Theinhardt Light" w:cs="Arial"/>
            <w:color w:val="0563C1" w:themeColor="hyperlink"/>
            <w:sz w:val="24"/>
            <w:szCs w:val="24"/>
            <w:u w:val="single"/>
            <w:lang w:val="pl" w:eastAsia="pl-PL"/>
          </w:rPr>
          <w:t>artmuseum.pl</w:t>
        </w:r>
      </w:hyperlink>
    </w:p>
    <w:p w14:paraId="52FEFBBD" w14:textId="77777777" w:rsidR="0092783A" w:rsidRPr="00AD5F42" w:rsidRDefault="0092783A" w:rsidP="0092783A">
      <w:pPr>
        <w:spacing w:before="240" w:after="240"/>
        <w:rPr>
          <w:rFonts w:ascii="Theinhardt Light" w:hAnsi="Theinhardt Light"/>
          <w:sz w:val="24"/>
          <w:szCs w:val="24"/>
        </w:rPr>
      </w:pPr>
      <w:r w:rsidRPr="00320487">
        <w:rPr>
          <w:rFonts w:ascii="Theinhardt Light" w:hAnsi="Theinhardt Light"/>
          <w:b/>
          <w:bCs/>
          <w:sz w:val="24"/>
          <w:szCs w:val="24"/>
        </w:rPr>
        <w:t>Kontakt dla mediów</w:t>
      </w:r>
      <w:r w:rsidRPr="00AD5F42">
        <w:rPr>
          <w:rFonts w:ascii="Theinhardt Light" w:hAnsi="Theinhardt Light"/>
          <w:sz w:val="24"/>
          <w:szCs w:val="24"/>
        </w:rPr>
        <w:t>:</w:t>
      </w:r>
      <w:r>
        <w:rPr>
          <w:rFonts w:ascii="Theinhardt Light" w:hAnsi="Theinhardt Light"/>
          <w:sz w:val="24"/>
          <w:szCs w:val="24"/>
        </w:rPr>
        <w:t xml:space="preserve"> Józefina Bartyzel | </w:t>
      </w:r>
      <w:r w:rsidRPr="00320487">
        <w:rPr>
          <w:rFonts w:ascii="Theinhardt Light" w:hAnsi="Theinhardt Light"/>
          <w:sz w:val="24"/>
          <w:szCs w:val="24"/>
        </w:rPr>
        <w:t>jozefina.bartyzel@artmuseum.pl</w:t>
      </w:r>
      <w:r>
        <w:rPr>
          <w:rFonts w:ascii="Theinhardt Light" w:hAnsi="Theinhardt Light"/>
          <w:sz w:val="24"/>
          <w:szCs w:val="24"/>
        </w:rPr>
        <w:t xml:space="preserve"> | 695 492</w:t>
      </w:r>
      <w:r>
        <w:rPr>
          <w:rFonts w:ascii="Theinhardt Light" w:hAnsi="Theinhardt Light"/>
          <w:sz w:val="24"/>
          <w:szCs w:val="24"/>
        </w:rPr>
        <w:t> </w:t>
      </w:r>
      <w:r>
        <w:rPr>
          <w:rFonts w:ascii="Theinhardt Light" w:hAnsi="Theinhardt Light"/>
          <w:sz w:val="24"/>
          <w:szCs w:val="24"/>
        </w:rPr>
        <w:t>970</w:t>
      </w:r>
      <w:r>
        <w:rPr>
          <w:rFonts w:ascii="Theinhardt Light" w:hAnsi="Theinhardt Light"/>
          <w:sz w:val="24"/>
          <w:szCs w:val="24"/>
        </w:rPr>
        <w:br/>
      </w:r>
      <w:r w:rsidRPr="00320487">
        <w:rPr>
          <w:rFonts w:ascii="Theinhardt Light" w:hAnsi="Theinhardt Light"/>
          <w:b/>
          <w:bCs/>
          <w:sz w:val="24"/>
          <w:szCs w:val="24"/>
        </w:rPr>
        <w:t>Materiały prasowe:</w:t>
      </w:r>
      <w:r>
        <w:rPr>
          <w:rFonts w:ascii="Theinhardt Light" w:hAnsi="Theinhardt Light"/>
          <w:sz w:val="24"/>
          <w:szCs w:val="24"/>
        </w:rPr>
        <w:t xml:space="preserve"> </w:t>
      </w:r>
      <w:hyperlink r:id="rId6" w:history="1">
        <w:r w:rsidRPr="002603E0">
          <w:rPr>
            <w:rStyle w:val="Hipercze"/>
            <w:rFonts w:ascii="Theinhardt Light" w:hAnsi="Theinhardt Light" w:cs="Arial"/>
            <w:sz w:val="24"/>
            <w:szCs w:val="24"/>
          </w:rPr>
          <w:t>prasa.artmuseum.pl</w:t>
        </w:r>
      </w:hyperlink>
    </w:p>
    <w:p w14:paraId="1B0C598E" w14:textId="77777777" w:rsidR="00631156" w:rsidRDefault="0092783A" w:rsidP="0092783A">
      <w:pPr>
        <w:spacing w:before="240" w:after="240" w:line="276" w:lineRule="auto"/>
      </w:pPr>
      <w:r w:rsidRPr="005C4ECA">
        <w:rPr>
          <w:rFonts w:ascii="Theinhardt Light" w:hAnsi="Theinhardt Light"/>
          <w:noProof/>
          <w:sz w:val="24"/>
          <w:szCs w:val="24"/>
        </w:rPr>
        <w:drawing>
          <wp:inline distT="0" distB="0" distL="0" distR="0" wp14:anchorId="19A6DFD5" wp14:editId="31E5A29B">
            <wp:extent cx="2556000" cy="171860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171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156" w:rsidSect="0077569D">
      <w:pgSz w:w="11909" w:h="16834"/>
      <w:pgMar w:top="1440" w:right="1277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inhardt Light"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56"/>
    <w:rsid w:val="002D1F56"/>
    <w:rsid w:val="0060287D"/>
    <w:rsid w:val="00631156"/>
    <w:rsid w:val="007C02B5"/>
    <w:rsid w:val="008E3DA6"/>
    <w:rsid w:val="00905DDA"/>
    <w:rsid w:val="009200EB"/>
    <w:rsid w:val="0092783A"/>
    <w:rsid w:val="00974A42"/>
    <w:rsid w:val="00A54FA6"/>
    <w:rsid w:val="00C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7459"/>
  <w15:chartTrackingRefBased/>
  <w15:docId w15:val="{52ECAA96-F0DE-44F8-B299-2BCF34E5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F56"/>
    <w:pPr>
      <w:spacing w:after="0" w:line="240" w:lineRule="auto"/>
    </w:pPr>
    <w:rPr>
      <w:rFonts w:ascii="Arial" w:eastAsia="Times New Roman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1F5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sa.artmuseum.pl/informacja_prasowa.php?link=pocalunek&amp;l=0" TargetMode="External"/><Relationship Id="rId5" Type="http://schemas.openxmlformats.org/officeDocument/2006/relationships/hyperlink" Target="https://artmuseum.pl/pl/wystawy/pocalunek-nie-zabija-ania-nowak-i-goscini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Józefina Bartyzel</dc:creator>
  <cp:keywords/>
  <dc:description/>
  <cp:lastModifiedBy>Józefina Bartyzel</cp:lastModifiedBy>
  <cp:revision>9</cp:revision>
  <cp:lastPrinted>2023-07-06T10:22:00Z</cp:lastPrinted>
  <dcterms:created xsi:type="dcterms:W3CDTF">2023-07-06T09:57:00Z</dcterms:created>
  <dcterms:modified xsi:type="dcterms:W3CDTF">2023-07-06T10:23:00Z</dcterms:modified>
</cp:coreProperties>
</file>